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AA99C" w14:textId="56F7E44A" w:rsidR="00FF5CBC" w:rsidRDefault="00FF5CBC" w:rsidP="00FF5CBC">
      <w:pPr>
        <w:pStyle w:val="Kategorie"/>
        <w:tabs>
          <w:tab w:val="left" w:pos="2977"/>
          <w:tab w:val="left" w:pos="6804"/>
        </w:tabs>
        <w:spacing w:before="0" w:after="120"/>
        <w:outlineLvl w:val="0"/>
        <w:rPr>
          <w:bCs/>
          <w:sz w:val="28"/>
          <w:szCs w:val="28"/>
        </w:rPr>
      </w:pPr>
      <w:r>
        <w:rPr>
          <w:bCs/>
          <w:sz w:val="28"/>
          <w:szCs w:val="28"/>
        </w:rPr>
        <w:t>Name: __________</w:t>
      </w:r>
      <w:r>
        <w:rPr>
          <w:bCs/>
          <w:sz w:val="28"/>
          <w:szCs w:val="28"/>
        </w:rPr>
        <w:tab/>
        <w:t>Class: ___</w:t>
      </w:r>
      <w:r>
        <w:rPr>
          <w:bCs/>
          <w:sz w:val="28"/>
          <w:szCs w:val="28"/>
        </w:rPr>
        <w:tab/>
        <w:t>Date: ________</w:t>
      </w:r>
    </w:p>
    <w:p w14:paraId="0A578836" w14:textId="16D212F5" w:rsidR="00FF5CBC" w:rsidRPr="0029280F" w:rsidRDefault="00FF5CBC" w:rsidP="0029280F">
      <w:pPr>
        <w:pStyle w:val="berschrift1"/>
        <w:spacing w:before="480" w:after="120"/>
      </w:pPr>
      <w:r>
        <w:t>Solution sheet task 2:</w:t>
      </w:r>
    </w:p>
    <w:p w14:paraId="40BDF942" w14:textId="0C5A372D" w:rsidR="0029280F" w:rsidRPr="0029280F" w:rsidRDefault="00F001C0" w:rsidP="0029280F">
      <w:pPr>
        <w:pStyle w:val="berschrift1"/>
        <w:spacing w:before="0"/>
      </w:pPr>
      <w:r>
        <w:t>Indoor climate</w:t>
      </w:r>
    </w:p>
    <w:p w14:paraId="3A1A9563" w14:textId="77777777" w:rsidR="0009332A" w:rsidRDefault="0009332A" w:rsidP="0009332A">
      <w:pPr>
        <w:pStyle w:val="berschrift2"/>
      </w:pPr>
      <w:r>
        <w:t>Construction task</w:t>
      </w:r>
    </w:p>
    <w:p w14:paraId="28E1D141" w14:textId="77777777" w:rsidR="0009332A" w:rsidRDefault="0009332A" w:rsidP="0009332A">
      <w:pPr>
        <w:rPr>
          <w:rFonts w:asciiTheme="minorBidi" w:hAnsiTheme="minorBidi" w:cstheme="minorBidi"/>
        </w:rPr>
      </w:pPr>
      <w:r>
        <w:rPr>
          <w:rFonts w:asciiTheme="minorBidi" w:hAnsiTheme="minorBidi"/>
        </w:rPr>
        <w:t>See building instructions.</w:t>
      </w:r>
    </w:p>
    <w:p w14:paraId="7A257FBB" w14:textId="77777777" w:rsidR="0009332A" w:rsidRDefault="0009332A" w:rsidP="0009332A">
      <w:pPr>
        <w:rPr>
          <w:rFonts w:asciiTheme="minorBidi" w:hAnsiTheme="minorBidi" w:cstheme="minorBidi"/>
        </w:rPr>
      </w:pPr>
    </w:p>
    <w:p w14:paraId="6E645CB9" w14:textId="77777777" w:rsidR="005357C2" w:rsidRDefault="005357C2" w:rsidP="005357C2">
      <w:pPr>
        <w:pStyle w:val="berschrift2"/>
      </w:pPr>
      <w:r>
        <w:t>Programming tasks</w:t>
      </w:r>
    </w:p>
    <w:p w14:paraId="419212CD" w14:textId="77777777" w:rsidR="00F001C0" w:rsidRDefault="00F001C0" w:rsidP="00F001C0">
      <w:pPr>
        <w:rPr>
          <w:rFonts w:asciiTheme="minorBidi" w:hAnsiTheme="minorBidi" w:cstheme="minorBidi"/>
        </w:rPr>
      </w:pPr>
      <w:r>
        <w:rPr>
          <w:rFonts w:asciiTheme="minorBidi" w:hAnsiTheme="minorBidi"/>
        </w:rPr>
        <w:t>Configuring the sensors and actuators:</w:t>
      </w:r>
    </w:p>
    <w:p w14:paraId="1BE82801" w14:textId="77777777" w:rsidR="00F001C0" w:rsidRDefault="00F001C0" w:rsidP="00F001C0">
      <w:pPr>
        <w:jc w:val="center"/>
        <w:rPr>
          <w:rFonts w:asciiTheme="minorBidi" w:hAnsiTheme="minorBidi" w:cstheme="minorBidi"/>
        </w:rPr>
      </w:pPr>
      <w:r>
        <w:rPr>
          <w:noProof/>
        </w:rPr>
        <w:drawing>
          <wp:inline distT="0" distB="0" distL="0" distR="0" wp14:anchorId="29A5955F" wp14:editId="50602AE9">
            <wp:extent cx="5760085" cy="2856865"/>
            <wp:effectExtent l="0" t="0" r="0" b="6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856865"/>
                    </a:xfrm>
                    <a:prstGeom prst="rect">
                      <a:avLst/>
                    </a:prstGeom>
                  </pic:spPr>
                </pic:pic>
              </a:graphicData>
            </a:graphic>
          </wp:inline>
        </w:drawing>
      </w:r>
    </w:p>
    <w:p w14:paraId="3453668F" w14:textId="77777777" w:rsidR="00F001C0" w:rsidRDefault="00F001C0" w:rsidP="00F001C0">
      <w:pPr>
        <w:rPr>
          <w:rFonts w:asciiTheme="minorBidi" w:hAnsiTheme="minorBidi" w:cstheme="minorBidi"/>
        </w:rPr>
      </w:pPr>
    </w:p>
    <w:p w14:paraId="7E925EA0" w14:textId="77777777" w:rsidR="00F001C0" w:rsidRDefault="00F001C0" w:rsidP="00F001C0">
      <w:pPr>
        <w:spacing w:after="0"/>
        <w:jc w:val="left"/>
        <w:rPr>
          <w:rFonts w:asciiTheme="minorBidi" w:hAnsiTheme="minorBidi" w:cstheme="minorBidi"/>
        </w:rPr>
      </w:pPr>
      <w:r>
        <w:br w:type="page"/>
      </w:r>
    </w:p>
    <w:p w14:paraId="504528CB" w14:textId="77777777" w:rsidR="00F001C0" w:rsidRDefault="00F001C0" w:rsidP="00F001C0">
      <w:pPr>
        <w:rPr>
          <w:rFonts w:asciiTheme="minorBidi" w:hAnsiTheme="minorBidi" w:cstheme="minorBidi"/>
          <w:b/>
        </w:rPr>
      </w:pPr>
      <w:r>
        <w:rPr>
          <w:rFonts w:asciiTheme="minorBidi" w:hAnsiTheme="minorBidi"/>
          <w:b/>
        </w:rPr>
        <w:lastRenderedPageBreak/>
        <w:t>1. Measuring indoor climate values</w:t>
      </w:r>
    </w:p>
    <w:p w14:paraId="083AD994" w14:textId="77777777" w:rsidR="00F001C0" w:rsidRPr="00492A3E" w:rsidRDefault="00F001C0" w:rsidP="00F001C0">
      <w:pPr>
        <w:rPr>
          <w:rFonts w:asciiTheme="minorBidi" w:hAnsiTheme="minorBidi" w:cstheme="minorBidi"/>
        </w:rPr>
      </w:pPr>
      <w:r>
        <w:rPr>
          <w:rFonts w:asciiTheme="minorBidi" w:hAnsiTheme="minorBidi"/>
        </w:rPr>
        <w:t>1a. Configuring the TXT display:</w:t>
      </w:r>
    </w:p>
    <w:p w14:paraId="54B9B079" w14:textId="77777777" w:rsidR="00F001C0" w:rsidRDefault="00F001C0" w:rsidP="00F001C0">
      <w:pPr>
        <w:rPr>
          <w:rFonts w:asciiTheme="minorBidi" w:hAnsiTheme="minorBidi" w:cstheme="minorBidi"/>
        </w:rPr>
      </w:pPr>
      <w:r>
        <w:rPr>
          <w:rFonts w:asciiTheme="minorBidi" w:hAnsiTheme="minorBidi"/>
          <w:noProof/>
        </w:rPr>
        <w:drawing>
          <wp:inline distT="0" distB="0" distL="0" distR="0" wp14:anchorId="145B1ED7" wp14:editId="06BACAB1">
            <wp:extent cx="5760085" cy="2940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940050"/>
                    </a:xfrm>
                    <a:prstGeom prst="rect">
                      <a:avLst/>
                    </a:prstGeom>
                  </pic:spPr>
                </pic:pic>
              </a:graphicData>
            </a:graphic>
          </wp:inline>
        </w:drawing>
      </w:r>
    </w:p>
    <w:p w14:paraId="72B3E427" w14:textId="77777777" w:rsidR="00F001C0" w:rsidRPr="003C0B41" w:rsidRDefault="00F001C0" w:rsidP="00F001C0">
      <w:pPr>
        <w:jc w:val="center"/>
        <w:rPr>
          <w:rFonts w:asciiTheme="minorBidi" w:hAnsiTheme="minorBidi" w:cstheme="minorBidi"/>
        </w:rPr>
      </w:pPr>
      <w:r>
        <w:rPr>
          <w:rFonts w:asciiTheme="minorBidi" w:hAnsiTheme="minorBidi"/>
        </w:rPr>
        <w:t>Configuring the display on the TXT</w:t>
      </w:r>
    </w:p>
    <w:p w14:paraId="7A448FF8" w14:textId="77777777" w:rsidR="00F001C0" w:rsidRDefault="00F001C0" w:rsidP="00F001C0">
      <w:pPr>
        <w:rPr>
          <w:rFonts w:asciiTheme="minorBidi" w:hAnsiTheme="minorBidi" w:cstheme="minorBidi"/>
        </w:rPr>
      </w:pPr>
    </w:p>
    <w:p w14:paraId="33541B33" w14:textId="77777777" w:rsidR="00F001C0" w:rsidRDefault="00F001C0" w:rsidP="00F001C0">
      <w:pPr>
        <w:rPr>
          <w:rFonts w:asciiTheme="minorBidi" w:hAnsiTheme="minorBidi" w:cstheme="minorBidi"/>
        </w:rPr>
      </w:pPr>
      <w:r>
        <w:rPr>
          <w:rFonts w:asciiTheme="minorBidi" w:hAnsiTheme="minorBidi"/>
        </w:rPr>
        <w:t xml:space="preserve">1b. Program (example): </w:t>
      </w:r>
    </w:p>
    <w:p w14:paraId="3CA441FA" w14:textId="77777777" w:rsidR="00F001C0" w:rsidRDefault="00F001C0" w:rsidP="00F001C0">
      <w:pPr>
        <w:rPr>
          <w:rFonts w:asciiTheme="minorBidi" w:hAnsiTheme="minorBidi" w:cstheme="minorBidi"/>
        </w:rPr>
      </w:pPr>
      <w:r>
        <w:rPr>
          <w:noProof/>
        </w:rPr>
        <w:drawing>
          <wp:inline distT="0" distB="0" distL="0" distR="0" wp14:anchorId="46FE9EB3" wp14:editId="311B0DEC">
            <wp:extent cx="5760085" cy="25247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524760"/>
                    </a:xfrm>
                    <a:prstGeom prst="rect">
                      <a:avLst/>
                    </a:prstGeom>
                  </pic:spPr>
                </pic:pic>
              </a:graphicData>
            </a:graphic>
          </wp:inline>
        </w:drawing>
      </w:r>
    </w:p>
    <w:p w14:paraId="0483F47B" w14:textId="77777777" w:rsidR="00F001C0" w:rsidRPr="003C0B41" w:rsidRDefault="00F001C0" w:rsidP="00F001C0">
      <w:pPr>
        <w:jc w:val="center"/>
        <w:rPr>
          <w:rFonts w:asciiTheme="minorBidi" w:hAnsiTheme="minorBidi" w:cstheme="minorBidi"/>
          <w:i/>
        </w:rPr>
      </w:pPr>
      <w:r>
        <w:rPr>
          <w:rFonts w:asciiTheme="minorBidi" w:hAnsiTheme="minorBidi"/>
          <w:i/>
        </w:rPr>
        <w:t>IoT_Indoor_Climate.ft</w:t>
      </w:r>
    </w:p>
    <w:p w14:paraId="5546D24C" w14:textId="77777777" w:rsidR="00F001C0" w:rsidRPr="000A2045" w:rsidRDefault="00F001C0" w:rsidP="00F001C0">
      <w:pPr>
        <w:spacing w:after="0"/>
        <w:jc w:val="left"/>
        <w:rPr>
          <w:rFonts w:ascii="Arial" w:hAnsi="Arial"/>
          <w:bCs/>
          <w:sz w:val="28"/>
          <w:szCs w:val="16"/>
        </w:rPr>
      </w:pPr>
      <w:r>
        <w:br w:type="page"/>
      </w:r>
    </w:p>
    <w:p w14:paraId="18FE8F9E" w14:textId="77777777" w:rsidR="00F001C0" w:rsidRPr="00CE29AD" w:rsidRDefault="00F001C0" w:rsidP="00F001C0">
      <w:pPr>
        <w:rPr>
          <w:rFonts w:asciiTheme="minorBidi" w:hAnsiTheme="minorBidi" w:cstheme="minorBidi"/>
          <w:b/>
        </w:rPr>
      </w:pPr>
      <w:r>
        <w:rPr>
          <w:rFonts w:asciiTheme="minorBidi" w:hAnsiTheme="minorBidi"/>
          <w:b/>
        </w:rPr>
        <w:lastRenderedPageBreak/>
        <w:t>2. Measuring air quality</w:t>
      </w:r>
    </w:p>
    <w:p w14:paraId="78D86A59" w14:textId="77777777" w:rsidR="00F001C0" w:rsidRPr="00DD67B1" w:rsidRDefault="00F001C0" w:rsidP="00F001C0">
      <w:pPr>
        <w:rPr>
          <w:rFonts w:asciiTheme="minorBidi" w:hAnsiTheme="minorBidi" w:cstheme="minorBidi"/>
        </w:rPr>
      </w:pPr>
      <w:r>
        <w:rPr>
          <w:rFonts w:asciiTheme="minorBidi" w:hAnsiTheme="minorBidi"/>
        </w:rPr>
        <w:t>2a. Configuring the TXT display:</w:t>
      </w:r>
    </w:p>
    <w:p w14:paraId="2174E340" w14:textId="77777777" w:rsidR="00F001C0" w:rsidRDefault="00F001C0" w:rsidP="00F001C0">
      <w:pPr>
        <w:rPr>
          <w:rFonts w:asciiTheme="minorBidi" w:hAnsiTheme="minorBidi" w:cstheme="minorBidi"/>
        </w:rPr>
      </w:pPr>
      <w:r>
        <w:rPr>
          <w:rFonts w:asciiTheme="minorBidi" w:hAnsiTheme="minorBidi"/>
          <w:noProof/>
        </w:rPr>
        <w:drawing>
          <wp:inline distT="0" distB="0" distL="0" distR="0" wp14:anchorId="75F1E8DA" wp14:editId="5C7EF665">
            <wp:extent cx="5760085" cy="2964815"/>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964815"/>
                    </a:xfrm>
                    <a:prstGeom prst="rect">
                      <a:avLst/>
                    </a:prstGeom>
                  </pic:spPr>
                </pic:pic>
              </a:graphicData>
            </a:graphic>
          </wp:inline>
        </w:drawing>
      </w:r>
    </w:p>
    <w:p w14:paraId="1C3EDF1A" w14:textId="77777777" w:rsidR="00F001C0" w:rsidRPr="003C0B41" w:rsidRDefault="00F001C0" w:rsidP="00F001C0">
      <w:pPr>
        <w:jc w:val="center"/>
        <w:rPr>
          <w:rFonts w:asciiTheme="minorBidi" w:hAnsiTheme="minorBidi" w:cstheme="minorBidi"/>
        </w:rPr>
      </w:pPr>
      <w:r>
        <w:rPr>
          <w:rFonts w:asciiTheme="minorBidi" w:hAnsiTheme="minorBidi"/>
        </w:rPr>
        <w:t>Expanding the display on the TXT</w:t>
      </w:r>
    </w:p>
    <w:p w14:paraId="33019B8C" w14:textId="77777777" w:rsidR="00F001C0" w:rsidRDefault="00F001C0" w:rsidP="00F001C0">
      <w:pPr>
        <w:rPr>
          <w:rFonts w:asciiTheme="minorBidi" w:hAnsiTheme="minorBidi" w:cstheme="minorBidi"/>
        </w:rPr>
      </w:pPr>
    </w:p>
    <w:p w14:paraId="5FB91F0D" w14:textId="77777777" w:rsidR="00F001C0" w:rsidRDefault="00F001C0" w:rsidP="00F001C0">
      <w:pPr>
        <w:rPr>
          <w:rFonts w:asciiTheme="minorBidi" w:hAnsiTheme="minorBidi" w:cstheme="minorBidi"/>
        </w:rPr>
      </w:pPr>
      <w:r>
        <w:rPr>
          <w:rFonts w:asciiTheme="minorBidi" w:hAnsiTheme="minorBidi"/>
        </w:rPr>
        <w:t xml:space="preserve">2b. Program (example): </w:t>
      </w:r>
    </w:p>
    <w:p w14:paraId="5BE923B7" w14:textId="77777777" w:rsidR="00F001C0" w:rsidRDefault="00F001C0" w:rsidP="00F001C0">
      <w:pPr>
        <w:rPr>
          <w:rFonts w:asciiTheme="minorBidi" w:hAnsiTheme="minorBidi" w:cstheme="minorBidi"/>
        </w:rPr>
      </w:pPr>
      <w:r>
        <w:rPr>
          <w:noProof/>
        </w:rPr>
        <w:drawing>
          <wp:inline distT="0" distB="0" distL="0" distR="0" wp14:anchorId="0DBF5CA2" wp14:editId="01516176">
            <wp:extent cx="5760085" cy="313753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137535"/>
                    </a:xfrm>
                    <a:prstGeom prst="rect">
                      <a:avLst/>
                    </a:prstGeom>
                  </pic:spPr>
                </pic:pic>
              </a:graphicData>
            </a:graphic>
          </wp:inline>
        </w:drawing>
      </w:r>
    </w:p>
    <w:p w14:paraId="1A0C1633" w14:textId="77777777" w:rsidR="00F001C0" w:rsidRPr="00F4709E" w:rsidRDefault="00F001C0" w:rsidP="00F001C0">
      <w:pPr>
        <w:jc w:val="center"/>
        <w:rPr>
          <w:rFonts w:asciiTheme="minorBidi" w:hAnsiTheme="minorBidi" w:cstheme="minorBidi"/>
          <w:i/>
        </w:rPr>
      </w:pPr>
      <w:r>
        <w:rPr>
          <w:rFonts w:asciiTheme="minorBidi" w:hAnsiTheme="minorBidi"/>
          <w:i/>
        </w:rPr>
        <w:t>IoT_Indoor_Air_Quality.ft</w:t>
      </w:r>
    </w:p>
    <w:p w14:paraId="40C34FF5" w14:textId="77777777" w:rsidR="00F001C0" w:rsidRDefault="00F001C0" w:rsidP="00F001C0">
      <w:pPr>
        <w:spacing w:after="0"/>
        <w:jc w:val="left"/>
        <w:rPr>
          <w:rFonts w:asciiTheme="minorBidi" w:hAnsiTheme="minorBidi" w:cstheme="minorBidi"/>
          <w:b/>
        </w:rPr>
      </w:pPr>
      <w:r>
        <w:br w:type="page"/>
      </w:r>
    </w:p>
    <w:p w14:paraId="1FDF4186" w14:textId="77777777" w:rsidR="00F001C0" w:rsidRDefault="00F001C0" w:rsidP="00F001C0">
      <w:pPr>
        <w:pStyle w:val="berschrift2"/>
      </w:pPr>
      <w:r>
        <w:lastRenderedPageBreak/>
        <w:t>Experimental tasks</w:t>
      </w:r>
    </w:p>
    <w:p w14:paraId="52E16B26" w14:textId="77777777" w:rsidR="00F001C0" w:rsidRDefault="00F001C0" w:rsidP="00F001C0">
      <w:pPr>
        <w:rPr>
          <w:rFonts w:asciiTheme="minorBidi" w:hAnsiTheme="minorBidi" w:cstheme="minorBidi"/>
        </w:rPr>
      </w:pPr>
    </w:p>
    <w:p w14:paraId="2CD876DC" w14:textId="77777777" w:rsidR="00F001C0" w:rsidRDefault="00F001C0" w:rsidP="00F001C0">
      <w:pPr>
        <w:rPr>
          <w:rFonts w:asciiTheme="minorBidi" w:hAnsiTheme="minorBidi" w:cstheme="minorBidi"/>
        </w:rPr>
      </w:pPr>
      <w:r>
        <w:rPr>
          <w:rFonts w:asciiTheme="minorBidi" w:hAnsiTheme="minorBidi"/>
          <w:b/>
        </w:rPr>
        <w:t>1. Brightness</w:t>
      </w:r>
    </w:p>
    <w:p w14:paraId="2DFB7120" w14:textId="77777777" w:rsidR="00F001C0" w:rsidRDefault="00F001C0" w:rsidP="00F001C0">
      <w:pPr>
        <w:rPr>
          <w:rFonts w:asciiTheme="minorBidi" w:hAnsiTheme="minorBidi" w:cstheme="minorBidi"/>
        </w:rPr>
      </w:pPr>
      <w:r>
        <w:rPr>
          <w:rFonts w:asciiTheme="minorBidi" w:hAnsiTheme="minorBidi"/>
        </w:rPr>
        <w:t xml:space="preserve">The measured values (resistance/measured illumination level) should be displayed in a graph using a spreadsheet program (x: resistance, y: illumination level). </w:t>
      </w:r>
    </w:p>
    <w:p w14:paraId="07549889" w14:textId="222F99AA" w:rsidR="00F001C0" w:rsidRDefault="00F001C0" w:rsidP="00F001C0">
      <w:pPr>
        <w:rPr>
          <w:rFonts w:asciiTheme="minorBidi" w:hAnsiTheme="minorBidi" w:cstheme="minorBidi"/>
        </w:rPr>
      </w:pPr>
      <w:r>
        <w:rPr>
          <w:rFonts w:asciiTheme="minorBidi" w:hAnsiTheme="minorBidi"/>
        </w:rPr>
        <w:t xml:space="preserve">The resistance value </w:t>
      </w:r>
      <m:oMath>
        <m:r>
          <w:rPr>
            <w:rFonts w:ascii="Cambria Math" w:hAnsi="Cambria Math" w:cstheme="minorBidi"/>
          </w:rPr>
          <m:t>r</m:t>
        </m:r>
      </m:oMath>
      <w:r>
        <w:rPr>
          <w:rFonts w:asciiTheme="minorBidi" w:hAnsiTheme="minorBidi"/>
        </w:rPr>
        <w:t xml:space="preserve"> can be converted approximately into illumination level </w:t>
      </w:r>
      <m:oMath>
        <m:r>
          <w:rPr>
            <w:rFonts w:ascii="Cambria Math" w:hAnsi="Cambria Math" w:cstheme="minorBidi"/>
          </w:rPr>
          <m:t>i</m:t>
        </m:r>
      </m:oMath>
      <w:r>
        <w:rPr>
          <w:rFonts w:asciiTheme="minorBidi" w:hAnsiTheme="minorBidi"/>
        </w:rPr>
        <w:t xml:space="preserve"> using an equation derived from the characteristic curve. The equation displayed, for instance in Excel for an added trend line could be as follows (based on the daylight measurements):</w:t>
      </w:r>
    </w:p>
    <w:p w14:paraId="1726DBB6" w14:textId="77777777" w:rsidR="00F001C0" w:rsidRDefault="00F001C0" w:rsidP="00F001C0">
      <w:pPr>
        <w:rPr>
          <w:rFonts w:asciiTheme="minorBidi" w:hAnsiTheme="minorBidi" w:cstheme="minorBidi"/>
        </w:rPr>
      </w:pPr>
    </w:p>
    <w:p w14:paraId="536C859A" w14:textId="48C79D7F" w:rsidR="00F001C0" w:rsidRDefault="00F001C0" w:rsidP="00F001C0">
      <w:pPr>
        <w:jc w:val="center"/>
        <w:rPr>
          <w:rFonts w:asciiTheme="minorBidi" w:hAnsiTheme="minorBidi" w:cstheme="minorBidi"/>
        </w:rPr>
      </w:pPr>
      <m:oMath>
        <m:r>
          <w:rPr>
            <w:rFonts w:ascii="Cambria Math" w:hAnsi="Cambria Math" w:cstheme="minorBidi"/>
          </w:rPr>
          <m:t>i=</m:t>
        </m:r>
        <m:sSup>
          <m:sSupPr>
            <m:ctrlPr>
              <w:rPr>
                <w:rFonts w:ascii="Cambria Math" w:hAnsi="Cambria Math" w:cstheme="minorBidi"/>
                <w:i/>
              </w:rPr>
            </m:ctrlPr>
          </m:sSupPr>
          <m:e>
            <m:r>
              <w:rPr>
                <w:rFonts w:ascii="Cambria Math" w:hAnsi="Cambria Math" w:cstheme="minorBidi"/>
              </w:rPr>
              <m:t>2∙</m:t>
            </m:r>
            <m:sSup>
              <m:sSupPr>
                <m:ctrlPr>
                  <w:rPr>
                    <w:rFonts w:ascii="Cambria Math" w:hAnsi="Cambria Math" w:cstheme="minorBidi"/>
                    <w:i/>
                  </w:rPr>
                </m:ctrlPr>
              </m:sSupPr>
              <m:e>
                <m:r>
                  <w:rPr>
                    <w:rFonts w:ascii="Cambria Math" w:hAnsi="Cambria Math" w:cstheme="minorBidi"/>
                  </w:rPr>
                  <m:t>10</m:t>
                </m:r>
              </m:e>
              <m:sup>
                <m:r>
                  <w:rPr>
                    <w:rFonts w:ascii="Cambria Math" w:hAnsi="Cambria Math" w:cstheme="minorBidi"/>
                  </w:rPr>
                  <m:t>8</m:t>
                </m:r>
              </m:sup>
            </m:sSup>
            <m:r>
              <w:rPr>
                <w:rFonts w:ascii="Cambria Math" w:hAnsi="Cambria Math" w:cstheme="minorBidi"/>
              </w:rPr>
              <m:t>∙r</m:t>
            </m:r>
          </m:e>
          <m:sup>
            <m:r>
              <w:rPr>
                <w:rFonts w:ascii="Cambria Math" w:hAnsi="Cambria Math" w:cstheme="minorBidi"/>
              </w:rPr>
              <m:t>-1.74</m:t>
            </m:r>
          </m:sup>
        </m:sSup>
      </m:oMath>
      <w:r>
        <w:rPr>
          <w:rFonts w:asciiTheme="minorBidi" w:hAnsiTheme="minorBidi"/>
        </w:rPr>
        <w:t xml:space="preserve"> lx</w:t>
      </w:r>
    </w:p>
    <w:p w14:paraId="2CF1FCCF" w14:textId="77777777" w:rsidR="00F001C0" w:rsidRDefault="00F001C0" w:rsidP="00F001C0">
      <w:pPr>
        <w:jc w:val="center"/>
        <w:rPr>
          <w:rFonts w:asciiTheme="minorBidi" w:hAnsiTheme="minorBidi" w:cstheme="minorBidi"/>
        </w:rPr>
      </w:pPr>
    </w:p>
    <w:p w14:paraId="054E49E1" w14:textId="47717423" w:rsidR="00F001C0" w:rsidRDefault="004F6F11" w:rsidP="00F001C0">
      <w:pPr>
        <w:pStyle w:val="Bild"/>
      </w:pPr>
      <w:r>
        <w:rPr>
          <w:rFonts w:asciiTheme="minorBidi" w:hAnsiTheme="minorBidi"/>
          <w:noProof/>
        </w:rPr>
        <mc:AlternateContent>
          <mc:Choice Requires="wps">
            <w:drawing>
              <wp:anchor distT="45720" distB="45720" distL="114300" distR="114300" simplePos="0" relativeHeight="251663360" behindDoc="0" locked="0" layoutInCell="1" allowOverlap="1" wp14:anchorId="66813B5A" wp14:editId="3101730C">
                <wp:simplePos x="0" y="0"/>
                <wp:positionH relativeFrom="margin">
                  <wp:align>right</wp:align>
                </wp:positionH>
                <wp:positionV relativeFrom="paragraph">
                  <wp:posOffset>1847215</wp:posOffset>
                </wp:positionV>
                <wp:extent cx="923925" cy="200025"/>
                <wp:effectExtent l="0" t="0" r="9525"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0025"/>
                        </a:xfrm>
                        <a:prstGeom prst="rect">
                          <a:avLst/>
                        </a:prstGeom>
                        <a:solidFill>
                          <a:srgbClr val="FFFFFF"/>
                        </a:solidFill>
                        <a:ln w="9525">
                          <a:noFill/>
                          <a:miter lim="800000"/>
                          <a:headEnd/>
                          <a:tailEnd/>
                        </a:ln>
                      </wps:spPr>
                      <wps:txbx>
                        <w:txbxContent>
                          <w:p w14:paraId="2836E1DE" w14:textId="77777777" w:rsidR="004F6F11" w:rsidRPr="00CC343E" w:rsidRDefault="004F6F11" w:rsidP="004F6F11">
                            <w:pPr>
                              <w:rPr>
                                <w:rFonts w:ascii="Arial" w:hAnsi="Arial" w:cs="Arial"/>
                                <w:sz w:val="16"/>
                              </w:rPr>
                            </w:pPr>
                            <w:r>
                              <w:rPr>
                                <w:rFonts w:ascii="Arial" w:hAnsi="Arial"/>
                                <w:sz w:val="16"/>
                              </w:rPr>
                              <w:t>Resistance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13B5A" id="_x0000_t202" coordsize="21600,21600" o:spt="202" path="m,l,21600r21600,l21600,xe">
                <v:stroke joinstyle="miter"/>
                <v:path gradientshapeok="t" o:connecttype="rect"/>
              </v:shapetype>
              <v:shape id="Textfeld 2" o:spid="_x0000_s1026" type="#_x0000_t202" style="position:absolute;left:0;text-align:left;margin-left:21.55pt;margin-top:145.45pt;width:72.75pt;height:15.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" stroked="f">
                <v:textbox>
                  <w:txbxContent>
                    <w:p w14:paraId="2836E1DE" w14:textId="77777777" w:rsidR="004F6F11" w:rsidRPr="00CC343E" w:rsidRDefault="004F6F11" w:rsidP="004F6F11">
                      <w:pPr>
                        <w:rPr>
                          <w:rFonts w:ascii="Arial" w:hAnsi="Arial" w:cs="Arial"/>
                          <w:sz w:val="16"/>
                        </w:rPr>
                      </w:pPr>
                      <w:r>
                        <w:rPr>
                          <w:rFonts w:ascii="Arial" w:hAnsi="Arial"/>
                          <w:sz w:val="16"/>
                        </w:rPr>
                        <w:t>Resistance (Ω)</w:t>
                      </w:r>
                    </w:p>
                  </w:txbxContent>
                </v:textbox>
                <w10:wrap anchorx="margin"/>
              </v:shape>
            </w:pict>
          </mc:Fallback>
        </mc:AlternateContent>
      </w:r>
      <w:r>
        <w:rPr>
          <w:rFonts w:asciiTheme="minorBidi" w:hAnsiTheme="minorBidi"/>
          <w:noProof/>
        </w:rPr>
        <mc:AlternateContent>
          <mc:Choice Requires="wps">
            <w:drawing>
              <wp:anchor distT="45720" distB="45720" distL="114300" distR="114300" simplePos="0" relativeHeight="251661312" behindDoc="0" locked="0" layoutInCell="1" allowOverlap="1" wp14:anchorId="18161D1E" wp14:editId="441F66D9">
                <wp:simplePos x="0" y="0"/>
                <wp:positionH relativeFrom="margin">
                  <wp:align>center</wp:align>
                </wp:positionH>
                <wp:positionV relativeFrom="paragraph">
                  <wp:posOffset>151765</wp:posOffset>
                </wp:positionV>
                <wp:extent cx="2867025" cy="23812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38125"/>
                        </a:xfrm>
                        <a:prstGeom prst="rect">
                          <a:avLst/>
                        </a:prstGeom>
                        <a:solidFill>
                          <a:srgbClr val="FFFFFF"/>
                        </a:solidFill>
                        <a:ln w="9525">
                          <a:noFill/>
                          <a:miter lim="800000"/>
                          <a:headEnd/>
                          <a:tailEnd/>
                        </a:ln>
                      </wps:spPr>
                      <wps:txbx>
                        <w:txbxContent>
                          <w:p w14:paraId="376AD274" w14:textId="7D315173" w:rsidR="00D82EA5" w:rsidRPr="00CC343E" w:rsidRDefault="00F70C83" w:rsidP="00D82EA5">
                            <w:pPr>
                              <w:rPr>
                                <w:rFonts w:ascii="Arial" w:hAnsi="Arial" w:cs="Arial"/>
                                <w:sz w:val="16"/>
                              </w:rPr>
                            </w:pPr>
                            <w:r>
                              <w:rPr>
                                <w:rFonts w:ascii="Arial" w:hAnsi="Arial"/>
                                <w:sz w:val="16"/>
                              </w:rPr>
                              <w:t>Conversion of resistance values to illumination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61D1E" id="_x0000_s1027" type="#_x0000_t202" style="position:absolute;left:0;text-align:left;margin-left:0;margin-top:11.95pt;width:225.75pt;height:18.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" stroked="f">
                <v:textbox>
                  <w:txbxContent>
                    <w:p w14:paraId="376AD274" w14:textId="7D315173" w:rsidR="00D82EA5" w:rsidRPr="00CC343E" w:rsidRDefault="00F70C83" w:rsidP="00D82EA5">
                      <w:pPr>
                        <w:rPr>
                          <w:rFonts w:ascii="Arial" w:hAnsi="Arial" w:cs="Arial"/>
                          <w:sz w:val="16"/>
                        </w:rPr>
                      </w:pPr>
                      <w:r>
                        <w:rPr>
                          <w:rFonts w:ascii="Arial" w:hAnsi="Arial"/>
                          <w:sz w:val="16"/>
                        </w:rPr>
                        <w:t>Conversion of resistance values to illumination level</w:t>
                      </w:r>
                    </w:p>
                  </w:txbxContent>
                </v:textbox>
                <w10:wrap anchorx="margin"/>
              </v:shape>
            </w:pict>
          </mc:Fallback>
        </mc:AlternateContent>
      </w:r>
      <w:r>
        <w:rPr>
          <w:rFonts w:asciiTheme="minorBidi" w:hAnsiTheme="minorBidi"/>
          <w:noProof/>
        </w:rPr>
        <mc:AlternateContent>
          <mc:Choice Requires="wps">
            <w:drawing>
              <wp:anchor distT="45720" distB="45720" distL="114300" distR="114300" simplePos="0" relativeHeight="251659264" behindDoc="0" locked="0" layoutInCell="1" allowOverlap="1" wp14:anchorId="4E4D0B00" wp14:editId="3777EF21">
                <wp:simplePos x="0" y="0"/>
                <wp:positionH relativeFrom="column">
                  <wp:posOffset>42545</wp:posOffset>
                </wp:positionH>
                <wp:positionV relativeFrom="paragraph">
                  <wp:posOffset>123190</wp:posOffset>
                </wp:positionV>
                <wp:extent cx="552450" cy="20955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09550"/>
                        </a:xfrm>
                        <a:prstGeom prst="rect">
                          <a:avLst/>
                        </a:prstGeom>
                        <a:solidFill>
                          <a:srgbClr val="FFFFFF"/>
                        </a:solidFill>
                        <a:ln w="9525">
                          <a:noFill/>
                          <a:miter lim="800000"/>
                          <a:headEnd/>
                          <a:tailEnd/>
                        </a:ln>
                      </wps:spPr>
                      <wps:txbx>
                        <w:txbxContent>
                          <w:p w14:paraId="43C44D0F" w14:textId="77777777" w:rsidR="00DD67B1" w:rsidRPr="00CC343E" w:rsidRDefault="00DD67B1" w:rsidP="00DD67B1">
                            <w:pPr>
                              <w:rPr>
                                <w:rFonts w:ascii="Arial" w:hAnsi="Arial" w:cs="Arial"/>
                                <w:sz w:val="16"/>
                              </w:rPr>
                            </w:pPr>
                            <w:r>
                              <w:rPr>
                                <w:rFonts w:ascii="Arial" w:hAnsi="Arial"/>
                                <w:sz w:val="16"/>
                              </w:rPr>
                              <w:t>Lux (lx)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0B00" id="_x0000_s1028" type="#_x0000_t202" style="position:absolute;left:0;text-align:left;margin-left:3.35pt;margin-top:9.7pt;width:43.5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" stroked="f">
                <v:textbox>
                  <w:txbxContent>
                    <w:p w14:paraId="43C44D0F" w14:textId="77777777" w:rsidR="00DD67B1" w:rsidRPr="00CC343E" w:rsidRDefault="00DD67B1" w:rsidP="00DD67B1">
                      <w:pPr>
                        <w:rPr>
                          <w:rFonts w:ascii="Arial" w:hAnsi="Arial" w:cs="Arial"/>
                          <w:sz w:val="16"/>
                        </w:rPr>
                      </w:pPr>
                      <w:r>
                        <w:rPr>
                          <w:rFonts w:ascii="Arial" w:hAnsi="Arial"/>
                          <w:sz w:val="16"/>
                        </w:rPr>
                        <w:t>Lux (lx)</w:t>
                      </w:r>
                    </w:p>
                  </w:txbxContent>
                </v:textbox>
              </v:shape>
            </w:pict>
          </mc:Fallback>
        </mc:AlternateContent>
      </w:r>
      <w:r>
        <w:rPr>
          <w:noProof/>
        </w:rPr>
        <w:drawing>
          <wp:inline distT="0" distB="0" distL="0" distR="0" wp14:anchorId="2A149E98" wp14:editId="741505EF">
            <wp:extent cx="5760085" cy="22371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237105"/>
                    </a:xfrm>
                    <a:prstGeom prst="rect">
                      <a:avLst/>
                    </a:prstGeom>
                  </pic:spPr>
                </pic:pic>
              </a:graphicData>
            </a:graphic>
          </wp:inline>
        </w:drawing>
      </w:r>
    </w:p>
    <w:p w14:paraId="723D0F23" w14:textId="77777777" w:rsidR="00F001C0" w:rsidRDefault="00F001C0" w:rsidP="00F001C0">
      <w:pPr>
        <w:rPr>
          <w:rFonts w:asciiTheme="minorBidi" w:hAnsiTheme="minorBidi" w:cstheme="minorBidi"/>
        </w:rPr>
      </w:pPr>
    </w:p>
    <w:p w14:paraId="2774E38E" w14:textId="5A7C6BB6" w:rsidR="00F001C0" w:rsidRDefault="00F001C0" w:rsidP="00F001C0">
      <w:pPr>
        <w:rPr>
          <w:rFonts w:asciiTheme="minorBidi" w:hAnsiTheme="minorBidi" w:cstheme="minorBidi"/>
        </w:rPr>
      </w:pPr>
      <w:r>
        <w:rPr>
          <w:rFonts w:asciiTheme="minorBidi" w:hAnsiTheme="minorBidi"/>
        </w:rPr>
        <w:t xml:space="preserve">Based on the work station regulations, a work station should have an illumination level of at least 500 lx; this is also a good minimum requirement for a work station in a classroom. </w:t>
      </w:r>
    </w:p>
    <w:p w14:paraId="4A4A7582" w14:textId="77777777" w:rsidR="00F001C0" w:rsidRDefault="00F001C0" w:rsidP="00F001C0">
      <w:pPr>
        <w:rPr>
          <w:rFonts w:asciiTheme="minorBidi" w:hAnsiTheme="minorBidi" w:cstheme="minorBidi"/>
        </w:rPr>
      </w:pPr>
    </w:p>
    <w:p w14:paraId="56E23840" w14:textId="77777777" w:rsidR="00526461" w:rsidRDefault="00526461" w:rsidP="00F001C0">
      <w:pPr>
        <w:rPr>
          <w:rFonts w:asciiTheme="minorBidi" w:hAnsiTheme="minorBidi"/>
        </w:rPr>
      </w:pPr>
    </w:p>
    <w:p w14:paraId="49638F7E" w14:textId="77777777" w:rsidR="00526461" w:rsidRDefault="00526461" w:rsidP="00F001C0">
      <w:pPr>
        <w:rPr>
          <w:rFonts w:asciiTheme="minorBidi" w:hAnsiTheme="minorBidi"/>
        </w:rPr>
      </w:pPr>
    </w:p>
    <w:p w14:paraId="7E3C76E8" w14:textId="77777777" w:rsidR="00526461" w:rsidRDefault="00526461" w:rsidP="00F001C0">
      <w:pPr>
        <w:rPr>
          <w:rFonts w:asciiTheme="minorBidi" w:hAnsiTheme="minorBidi"/>
        </w:rPr>
      </w:pPr>
    </w:p>
    <w:p w14:paraId="5E6FF20D" w14:textId="77777777" w:rsidR="00526461" w:rsidRDefault="00526461" w:rsidP="00F001C0">
      <w:pPr>
        <w:rPr>
          <w:rFonts w:asciiTheme="minorBidi" w:hAnsiTheme="minorBidi"/>
        </w:rPr>
      </w:pPr>
    </w:p>
    <w:p w14:paraId="7AEC48E5" w14:textId="77777777" w:rsidR="00526461" w:rsidRDefault="00526461" w:rsidP="00F001C0">
      <w:pPr>
        <w:rPr>
          <w:rFonts w:asciiTheme="minorBidi" w:hAnsiTheme="minorBidi"/>
        </w:rPr>
      </w:pPr>
    </w:p>
    <w:p w14:paraId="2E6664C9" w14:textId="77777777" w:rsidR="00526461" w:rsidRDefault="00526461" w:rsidP="00F001C0">
      <w:pPr>
        <w:rPr>
          <w:rFonts w:asciiTheme="minorBidi" w:hAnsiTheme="minorBidi"/>
        </w:rPr>
      </w:pPr>
    </w:p>
    <w:p w14:paraId="78D033C3" w14:textId="77777777" w:rsidR="00526461" w:rsidRDefault="00526461" w:rsidP="00F001C0">
      <w:pPr>
        <w:rPr>
          <w:rFonts w:asciiTheme="minorBidi" w:hAnsiTheme="minorBidi"/>
        </w:rPr>
      </w:pPr>
    </w:p>
    <w:p w14:paraId="258ADB8A" w14:textId="2935321C" w:rsidR="00F001C0" w:rsidRDefault="00F001C0" w:rsidP="00F001C0">
      <w:pPr>
        <w:rPr>
          <w:rFonts w:asciiTheme="minorBidi" w:hAnsiTheme="minorBidi" w:cstheme="minorBidi"/>
        </w:rPr>
      </w:pPr>
      <w:r>
        <w:rPr>
          <w:rFonts w:asciiTheme="minorBidi" w:hAnsiTheme="minorBidi"/>
        </w:rPr>
        <w:lastRenderedPageBreak/>
        <w:t>Configuring the TXT display:</w:t>
      </w:r>
    </w:p>
    <w:p w14:paraId="5B14F268" w14:textId="77777777" w:rsidR="00F001C0" w:rsidRDefault="00F001C0" w:rsidP="00F001C0">
      <w:pPr>
        <w:rPr>
          <w:rFonts w:asciiTheme="minorBidi" w:hAnsiTheme="minorBidi" w:cstheme="minorBidi"/>
        </w:rPr>
      </w:pPr>
      <w:r>
        <w:rPr>
          <w:rFonts w:asciiTheme="minorBidi" w:hAnsiTheme="minorBidi"/>
          <w:noProof/>
        </w:rPr>
        <w:drawing>
          <wp:inline distT="0" distB="0" distL="0" distR="0" wp14:anchorId="6591898F" wp14:editId="2EDBA0F7">
            <wp:extent cx="5895975" cy="3474147"/>
            <wp:effectExtent l="0" t="0" r="0" b="0"/>
            <wp:docPr id="25" name="Grafik 2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isch enthält.&#10;&#10;Automatisch generierte Beschreibung"/>
                    <pic:cNvPicPr/>
                  </pic:nvPicPr>
                  <pic:blipFill>
                    <a:blip r:embed="rId16"/>
                    <a:stretch>
                      <a:fillRect/>
                    </a:stretch>
                  </pic:blipFill>
                  <pic:spPr>
                    <a:xfrm>
                      <a:off x="0" y="0"/>
                      <a:ext cx="5917031" cy="3486554"/>
                    </a:xfrm>
                    <a:prstGeom prst="rect">
                      <a:avLst/>
                    </a:prstGeom>
                  </pic:spPr>
                </pic:pic>
              </a:graphicData>
            </a:graphic>
          </wp:inline>
        </w:drawing>
      </w:r>
    </w:p>
    <w:p w14:paraId="4DA45F3D" w14:textId="77777777" w:rsidR="00F001C0" w:rsidRDefault="00F001C0" w:rsidP="00F001C0">
      <w:pPr>
        <w:jc w:val="center"/>
        <w:rPr>
          <w:rFonts w:asciiTheme="minorBidi" w:hAnsiTheme="minorBidi" w:cstheme="minorBidi"/>
        </w:rPr>
      </w:pPr>
      <w:r>
        <w:rPr>
          <w:rFonts w:asciiTheme="minorBidi" w:hAnsiTheme="minorBidi"/>
        </w:rPr>
        <w:t>Expanding the display output on the TXT</w:t>
      </w:r>
    </w:p>
    <w:p w14:paraId="35E690BC" w14:textId="77777777" w:rsidR="00F001C0" w:rsidRDefault="00F001C0" w:rsidP="00F001C0">
      <w:pPr>
        <w:rPr>
          <w:rFonts w:asciiTheme="minorBidi" w:hAnsiTheme="minorBidi" w:cstheme="minorBidi"/>
        </w:rPr>
      </w:pPr>
    </w:p>
    <w:p w14:paraId="694B5383" w14:textId="77777777" w:rsidR="00F001C0" w:rsidRDefault="00F001C0" w:rsidP="00F001C0">
      <w:pPr>
        <w:spacing w:after="0"/>
        <w:jc w:val="left"/>
        <w:rPr>
          <w:rFonts w:asciiTheme="minorBidi" w:hAnsiTheme="minorBidi" w:cstheme="minorBidi"/>
        </w:rPr>
      </w:pPr>
      <w:r>
        <w:br w:type="page"/>
      </w:r>
    </w:p>
    <w:p w14:paraId="09CFB2EB" w14:textId="77777777" w:rsidR="00F001C0" w:rsidRDefault="00F001C0" w:rsidP="00F001C0">
      <w:pPr>
        <w:rPr>
          <w:rFonts w:asciiTheme="minorBidi" w:hAnsiTheme="minorBidi" w:cstheme="minorBidi"/>
        </w:rPr>
      </w:pPr>
      <w:r>
        <w:rPr>
          <w:rFonts w:asciiTheme="minorBidi" w:hAnsiTheme="minorBidi"/>
        </w:rPr>
        <w:lastRenderedPageBreak/>
        <w:t>Program (example):</w:t>
      </w:r>
    </w:p>
    <w:p w14:paraId="000F8B2F" w14:textId="77777777" w:rsidR="00F001C0" w:rsidRDefault="00F001C0" w:rsidP="00F001C0">
      <w:pPr>
        <w:rPr>
          <w:rFonts w:asciiTheme="minorBidi" w:hAnsiTheme="minorBidi" w:cstheme="minorBidi"/>
        </w:rPr>
      </w:pPr>
      <w:r>
        <w:rPr>
          <w:noProof/>
        </w:rPr>
        <w:drawing>
          <wp:inline distT="0" distB="0" distL="0" distR="0" wp14:anchorId="7B3B31DF" wp14:editId="28F5325F">
            <wp:extent cx="5760085" cy="54991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5499100"/>
                    </a:xfrm>
                    <a:prstGeom prst="rect">
                      <a:avLst/>
                    </a:prstGeom>
                  </pic:spPr>
                </pic:pic>
              </a:graphicData>
            </a:graphic>
          </wp:inline>
        </w:drawing>
      </w:r>
    </w:p>
    <w:p w14:paraId="6F5B4B2F" w14:textId="77777777" w:rsidR="00F001C0" w:rsidRPr="0044761D" w:rsidRDefault="00F001C0" w:rsidP="00F001C0">
      <w:pPr>
        <w:jc w:val="center"/>
        <w:rPr>
          <w:rFonts w:asciiTheme="minorBidi" w:hAnsiTheme="minorBidi" w:cstheme="minorBidi"/>
          <w:i/>
        </w:rPr>
      </w:pPr>
      <w:r>
        <w:rPr>
          <w:rFonts w:asciiTheme="minorBidi" w:hAnsiTheme="minorBidi"/>
          <w:i/>
        </w:rPr>
        <w:t>IoT_Illuminance.ft</w:t>
      </w:r>
    </w:p>
    <w:p w14:paraId="1C60445C" w14:textId="77777777" w:rsidR="00F001C0" w:rsidRDefault="00F001C0" w:rsidP="00F001C0">
      <w:pPr>
        <w:spacing w:after="0"/>
        <w:jc w:val="left"/>
        <w:rPr>
          <w:rFonts w:asciiTheme="minorBidi" w:hAnsiTheme="minorBidi" w:cstheme="minorBidi"/>
        </w:rPr>
      </w:pPr>
      <w:r>
        <w:br w:type="page"/>
      </w:r>
    </w:p>
    <w:p w14:paraId="342B4F78" w14:textId="77777777" w:rsidR="00F001C0" w:rsidRPr="00DC02B1" w:rsidRDefault="00F001C0" w:rsidP="00F001C0">
      <w:pPr>
        <w:rPr>
          <w:rFonts w:asciiTheme="minorBidi" w:hAnsiTheme="minorBidi" w:cstheme="minorBidi"/>
          <w:b/>
        </w:rPr>
      </w:pPr>
      <w:r>
        <w:rPr>
          <w:rFonts w:asciiTheme="minorBidi" w:hAnsiTheme="minorBidi"/>
          <w:b/>
        </w:rPr>
        <w:lastRenderedPageBreak/>
        <w:t>2. CO</w:t>
      </w:r>
      <w:r>
        <w:rPr>
          <w:rFonts w:asciiTheme="minorBidi" w:hAnsiTheme="minorBidi"/>
          <w:b/>
          <w:vertAlign w:val="subscript"/>
        </w:rPr>
        <w:t>2</w:t>
      </w:r>
      <w:r>
        <w:rPr>
          <w:rFonts w:asciiTheme="minorBidi" w:hAnsiTheme="minorBidi"/>
          <w:b/>
        </w:rPr>
        <w:t xml:space="preserve"> traffic light</w:t>
      </w:r>
    </w:p>
    <w:p w14:paraId="7C948475" w14:textId="77777777" w:rsidR="00F001C0" w:rsidRDefault="00F001C0" w:rsidP="00F001C0">
      <w:pPr>
        <w:rPr>
          <w:rFonts w:asciiTheme="minorBidi" w:hAnsiTheme="minorBidi" w:cstheme="minorBidi"/>
        </w:rPr>
      </w:pPr>
      <w:r>
        <w:rPr>
          <w:rFonts w:asciiTheme="minorBidi" w:hAnsiTheme="minorBidi"/>
        </w:rPr>
        <w:t xml:space="preserve">2a. The “ventilation index” </w:t>
      </w:r>
      <m:oMath>
        <m:r>
          <w:rPr>
            <w:rFonts w:ascii="Cambria Math" w:hAnsi="Cambria Math" w:cstheme="minorBidi"/>
          </w:rPr>
          <m:t>L</m:t>
        </m:r>
      </m:oMath>
      <w:r>
        <w:rPr>
          <w:rFonts w:asciiTheme="minorBidi" w:hAnsiTheme="minorBidi"/>
        </w:rPr>
        <w:t xml:space="preserve"> should have a value up to 100, and should equal zero when the humidity and IAQ each reach the desired target value, and be 100 when the humidity and IAQ reach the “Ventilate now!” level.</w:t>
      </w:r>
    </w:p>
    <w:p w14:paraId="68AA82D9" w14:textId="77777777" w:rsidR="00F001C0" w:rsidRDefault="00F001C0" w:rsidP="00F001C0">
      <w:pPr>
        <w:rPr>
          <w:rFonts w:asciiTheme="minorBidi" w:hAnsiTheme="minorBidi" w:cstheme="minorBidi"/>
        </w:rPr>
      </w:pPr>
      <w:r>
        <w:rPr>
          <w:rFonts w:asciiTheme="minorBidi" w:hAnsiTheme="minorBidi"/>
        </w:rPr>
        <w:t xml:space="preserve">If </w:t>
      </w:r>
      <m:oMath>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0</m:t>
            </m:r>
          </m:sub>
        </m:sSub>
      </m:oMath>
      <w:r>
        <w:rPr>
          <w:rFonts w:asciiTheme="minorBidi" w:hAnsiTheme="minorBidi"/>
        </w:rPr>
        <w:t xml:space="preserve"> is the target value and </w:t>
      </w:r>
      <m:oMath>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1</m:t>
            </m:r>
          </m:sub>
        </m:sSub>
      </m:oMath>
      <w:r>
        <w:rPr>
          <w:rFonts w:asciiTheme="minorBidi" w:hAnsiTheme="minorBidi"/>
        </w:rPr>
        <w:t xml:space="preserve"> is the threshold value (upper limit) for relative humidity and </w:t>
      </w:r>
      <m:oMath>
        <m:r>
          <w:rPr>
            <w:rFonts w:ascii="Cambria Math" w:hAnsi="Cambria Math" w:cstheme="minorBidi"/>
          </w:rPr>
          <m:t>H</m:t>
        </m:r>
      </m:oMath>
      <w:r>
        <w:rPr>
          <w:rFonts w:asciiTheme="minorBidi" w:hAnsiTheme="minorBidi"/>
        </w:rPr>
        <w:t xml:space="preserve"> is the measured value; and furthermore if Q</w:t>
      </w:r>
      <w:r>
        <w:rPr>
          <w:rFonts w:asciiTheme="minorBidi" w:hAnsiTheme="minorBidi"/>
          <w:vertAlign w:val="subscript"/>
        </w:rPr>
        <w:t>0</w:t>
      </w:r>
      <w:r>
        <w:rPr>
          <w:rFonts w:asciiTheme="minorBidi" w:hAnsiTheme="minorBidi"/>
        </w:rPr>
        <w:t xml:space="preserve"> is the target value, Q</w:t>
      </w:r>
      <w:r>
        <w:rPr>
          <w:rFonts w:asciiTheme="minorBidi" w:hAnsiTheme="minorBidi"/>
          <w:vertAlign w:val="subscript"/>
        </w:rPr>
        <w:t>1</w:t>
      </w:r>
      <w:r>
        <w:rPr>
          <w:rFonts w:asciiTheme="minorBidi" w:hAnsiTheme="minorBidi"/>
        </w:rPr>
        <w:t xml:space="preserve"> is the threshold value (upper limit) for air quality and Q is the measured IAQ value. Then, we can define the “ventilation index” L as follows:</w:t>
      </w:r>
    </w:p>
    <w:p w14:paraId="706AB2E5" w14:textId="77777777" w:rsidR="00F001C0" w:rsidRDefault="00F001C0" w:rsidP="00F001C0">
      <w:pPr>
        <w:rPr>
          <w:rFonts w:asciiTheme="minorBidi" w:hAnsiTheme="minorBidi" w:cstheme="minorBidi"/>
        </w:rPr>
      </w:pPr>
      <m:oMathPara>
        <m:oMath>
          <m:r>
            <w:rPr>
              <w:rFonts w:ascii="Cambria Math" w:hAnsi="Cambria Math" w:cstheme="minorBidi"/>
            </w:rPr>
            <m:t>L=</m:t>
          </m:r>
          <m:d>
            <m:dPr>
              <m:ctrlPr>
                <w:rPr>
                  <w:rFonts w:ascii="Cambria Math" w:hAnsi="Cambria Math" w:cstheme="minorBidi"/>
                  <w:i/>
                </w:rPr>
              </m:ctrlPr>
            </m:dPr>
            <m:e>
              <m:f>
                <m:fPr>
                  <m:ctrlPr>
                    <w:rPr>
                      <w:rFonts w:ascii="Cambria Math" w:hAnsi="Cambria Math" w:cstheme="minorBidi"/>
                      <w:i/>
                    </w:rPr>
                  </m:ctrlPr>
                </m:fPr>
                <m:num>
                  <m:r>
                    <w:rPr>
                      <w:rFonts w:ascii="Cambria Math" w:hAnsi="Cambria Math" w:cstheme="minorBidi"/>
                    </w:rPr>
                    <m:t>H-</m:t>
                  </m:r>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0</m:t>
                      </m:r>
                    </m:sub>
                  </m:sSub>
                </m:num>
                <m:den>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1</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0</m:t>
                      </m:r>
                    </m:sub>
                  </m:sSub>
                </m:den>
              </m:f>
              <m:r>
                <w:rPr>
                  <w:rFonts w:ascii="Cambria Math" w:hAnsi="Cambria Math" w:cstheme="minorBidi"/>
                </w:rPr>
                <m:t>+</m:t>
              </m:r>
              <m:f>
                <m:fPr>
                  <m:ctrlPr>
                    <w:rPr>
                      <w:rFonts w:ascii="Cambria Math" w:hAnsi="Cambria Math" w:cstheme="minorBidi"/>
                      <w:i/>
                    </w:rPr>
                  </m:ctrlPr>
                </m:fPr>
                <m:num>
                  <m:r>
                    <w:rPr>
                      <w:rFonts w:ascii="Cambria Math" w:hAnsi="Cambria Math" w:cstheme="minorBidi"/>
                    </w:rPr>
                    <m:t>Q-</m:t>
                  </m:r>
                  <m:sSub>
                    <m:sSubPr>
                      <m:ctrlPr>
                        <w:rPr>
                          <w:rFonts w:ascii="Cambria Math" w:hAnsi="Cambria Math" w:cstheme="minorBidi"/>
                          <w:i/>
                        </w:rPr>
                      </m:ctrlPr>
                    </m:sSubPr>
                    <m:e>
                      <m:r>
                        <w:rPr>
                          <w:rFonts w:ascii="Cambria Math" w:hAnsi="Cambria Math" w:cstheme="minorBidi"/>
                        </w:rPr>
                        <m:t>Q</m:t>
                      </m:r>
                    </m:e>
                    <m:sub>
                      <m:r>
                        <w:rPr>
                          <w:rFonts w:ascii="Cambria Math" w:hAnsi="Cambria Math" w:cstheme="minorBidi"/>
                        </w:rPr>
                        <m:t>0</m:t>
                      </m:r>
                    </m:sub>
                  </m:sSub>
                </m:num>
                <m:den>
                  <m:sSub>
                    <m:sSubPr>
                      <m:ctrlPr>
                        <w:rPr>
                          <w:rFonts w:ascii="Cambria Math" w:hAnsi="Cambria Math" w:cstheme="minorBidi"/>
                          <w:i/>
                        </w:rPr>
                      </m:ctrlPr>
                    </m:sSubPr>
                    <m:e>
                      <m:r>
                        <w:rPr>
                          <w:rFonts w:ascii="Cambria Math" w:hAnsi="Cambria Math" w:cstheme="minorBidi"/>
                        </w:rPr>
                        <m:t>Q</m:t>
                      </m:r>
                    </m:e>
                    <m:sub>
                      <m:r>
                        <w:rPr>
                          <w:rFonts w:ascii="Cambria Math" w:hAnsi="Cambria Math" w:cstheme="minorBidi"/>
                        </w:rPr>
                        <m:t>1</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Q</m:t>
                      </m:r>
                    </m:e>
                    <m:sub>
                      <m:r>
                        <w:rPr>
                          <w:rFonts w:ascii="Cambria Math" w:hAnsi="Cambria Math" w:cstheme="minorBidi"/>
                        </w:rPr>
                        <m:t>0</m:t>
                      </m:r>
                    </m:sub>
                  </m:sSub>
                </m:den>
              </m:f>
              <m:r>
                <w:rPr>
                  <w:rFonts w:ascii="Cambria Math" w:hAnsi="Cambria Math" w:cstheme="minorBidi"/>
                </w:rPr>
                <m:t>∙3</m:t>
              </m:r>
            </m:e>
          </m:d>
          <m:r>
            <w:rPr>
              <w:rFonts w:ascii="Cambria Math" w:hAnsi="Cambria Math" w:cstheme="minorBidi"/>
            </w:rPr>
            <m:t>∙25</m:t>
          </m:r>
        </m:oMath>
      </m:oMathPara>
    </w:p>
    <w:p w14:paraId="485DE2E4" w14:textId="77777777" w:rsidR="00F001C0" w:rsidRDefault="00F001C0" w:rsidP="00F001C0">
      <w:pPr>
        <w:rPr>
          <w:rFonts w:asciiTheme="minorBidi" w:hAnsiTheme="minorBidi" w:cstheme="minorBidi"/>
        </w:rPr>
      </w:pPr>
      <w:r>
        <w:rPr>
          <w:rFonts w:asciiTheme="minorBidi" w:hAnsiTheme="minorBidi"/>
        </w:rPr>
        <w:t>Example calculation: If the relative humidity after ventilation should be 30% and the IAQ should be 30 (target values), and if the threshold values (such as the values after 20 minutes in the classroom without ventilation) are defined at 55% and 100, then:</w:t>
      </w:r>
    </w:p>
    <w:p w14:paraId="54D62DA7" w14:textId="77777777" w:rsidR="00F001C0" w:rsidRDefault="00F001C0" w:rsidP="00F001C0">
      <w:pPr>
        <w:rPr>
          <w:rFonts w:asciiTheme="minorBidi" w:hAnsiTheme="minorBidi" w:cstheme="minorBidi"/>
        </w:rPr>
      </w:pPr>
      <m:oMathPara>
        <m:oMath>
          <m:r>
            <w:rPr>
              <w:rFonts w:ascii="Cambria Math" w:hAnsi="Cambria Math" w:cstheme="minorBidi"/>
            </w:rPr>
            <m:t>L=</m:t>
          </m:r>
          <m:d>
            <m:dPr>
              <m:ctrlPr>
                <w:rPr>
                  <w:rFonts w:ascii="Cambria Math" w:hAnsi="Cambria Math" w:cstheme="minorBidi"/>
                  <w:i/>
                </w:rPr>
              </m:ctrlPr>
            </m:dPr>
            <m:e>
              <m:f>
                <m:fPr>
                  <m:ctrlPr>
                    <w:rPr>
                      <w:rFonts w:ascii="Cambria Math" w:hAnsi="Cambria Math" w:cstheme="minorBidi"/>
                      <w:i/>
                    </w:rPr>
                  </m:ctrlPr>
                </m:fPr>
                <m:num>
                  <m:r>
                    <w:rPr>
                      <w:rFonts w:ascii="Cambria Math" w:hAnsi="Cambria Math" w:cstheme="minorBidi"/>
                    </w:rPr>
                    <m:t>H-30</m:t>
                  </m:r>
                </m:num>
                <m:den>
                  <m:r>
                    <w:rPr>
                      <w:rFonts w:ascii="Cambria Math" w:hAnsi="Cambria Math" w:cstheme="minorBidi"/>
                    </w:rPr>
                    <m:t>25</m:t>
                  </m:r>
                </m:den>
              </m:f>
              <m:r>
                <w:rPr>
                  <w:rFonts w:ascii="Cambria Math" w:hAnsi="Cambria Math" w:cstheme="minorBidi"/>
                </w:rPr>
                <m:t>+</m:t>
              </m:r>
              <m:f>
                <m:fPr>
                  <m:ctrlPr>
                    <w:rPr>
                      <w:rFonts w:ascii="Cambria Math" w:hAnsi="Cambria Math" w:cstheme="minorBidi"/>
                      <w:i/>
                    </w:rPr>
                  </m:ctrlPr>
                </m:fPr>
                <m:num>
                  <m:r>
                    <w:rPr>
                      <w:rFonts w:ascii="Cambria Math" w:hAnsi="Cambria Math" w:cstheme="minorBidi"/>
                    </w:rPr>
                    <m:t>Q-30</m:t>
                  </m:r>
                </m:num>
                <m:den>
                  <m:r>
                    <w:rPr>
                      <w:rFonts w:ascii="Cambria Math" w:hAnsi="Cambria Math" w:cstheme="minorBidi"/>
                    </w:rPr>
                    <m:t>70</m:t>
                  </m:r>
                </m:den>
              </m:f>
              <m:r>
                <w:rPr>
                  <w:rFonts w:ascii="Cambria Math" w:hAnsi="Cambria Math" w:cstheme="minorBidi"/>
                </w:rPr>
                <m:t>∙3</m:t>
              </m:r>
            </m:e>
          </m:d>
          <m:r>
            <w:rPr>
              <w:rFonts w:ascii="Cambria Math" w:hAnsi="Cambria Math" w:cstheme="minorBidi"/>
            </w:rPr>
            <m:t>∙25</m:t>
          </m:r>
        </m:oMath>
      </m:oMathPara>
    </w:p>
    <w:p w14:paraId="37A23DEE" w14:textId="77777777" w:rsidR="00F001C0" w:rsidRDefault="00F001C0" w:rsidP="00F001C0">
      <w:pPr>
        <w:rPr>
          <w:rFonts w:asciiTheme="minorBidi" w:hAnsiTheme="minorBidi" w:cstheme="minorBidi"/>
        </w:rPr>
      </w:pPr>
    </w:p>
    <w:p w14:paraId="662E9A44" w14:textId="2B7AB2BE" w:rsidR="00F001C0" w:rsidRDefault="00F001C0" w:rsidP="00F001C0">
      <w:pPr>
        <w:rPr>
          <w:rFonts w:asciiTheme="minorBidi" w:hAnsiTheme="minorBidi" w:cstheme="minorBidi"/>
        </w:rPr>
      </w:pPr>
      <w:r>
        <w:rPr>
          <w:rFonts w:asciiTheme="minorBidi" w:hAnsiTheme="minorBidi"/>
        </w:rPr>
        <w:t>Configuration of the IoT dashboard to display the measured values (temperature, relative humidity and air quality):</w:t>
      </w:r>
    </w:p>
    <w:p w14:paraId="1D27F4C6" w14:textId="77777777" w:rsidR="00F001C0" w:rsidRDefault="00F001C0" w:rsidP="00F001C0">
      <w:pPr>
        <w:rPr>
          <w:rFonts w:asciiTheme="minorBidi" w:hAnsiTheme="minorBidi" w:cstheme="minorBidi"/>
        </w:rPr>
      </w:pPr>
    </w:p>
    <w:p w14:paraId="24E1157F" w14:textId="77777777" w:rsidR="00F001C0" w:rsidRDefault="00F001C0" w:rsidP="00F001C0">
      <w:pPr>
        <w:rPr>
          <w:rFonts w:asciiTheme="minorBidi" w:hAnsiTheme="minorBidi" w:cstheme="minorBidi"/>
        </w:rPr>
      </w:pPr>
      <w:r>
        <w:rPr>
          <w:rFonts w:asciiTheme="minorBidi" w:hAnsiTheme="minorBidi"/>
          <w:noProof/>
        </w:rPr>
        <w:drawing>
          <wp:inline distT="0" distB="0" distL="0" distR="0" wp14:anchorId="619A31D0" wp14:editId="7375E774">
            <wp:extent cx="5760085" cy="30905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090545"/>
                    </a:xfrm>
                    <a:prstGeom prst="rect">
                      <a:avLst/>
                    </a:prstGeom>
                  </pic:spPr>
                </pic:pic>
              </a:graphicData>
            </a:graphic>
          </wp:inline>
        </w:drawing>
      </w:r>
    </w:p>
    <w:p w14:paraId="6A02671A" w14:textId="77777777" w:rsidR="00F001C0" w:rsidRDefault="00F001C0" w:rsidP="00F001C0">
      <w:pPr>
        <w:jc w:val="center"/>
        <w:rPr>
          <w:rFonts w:asciiTheme="minorBidi" w:hAnsiTheme="minorBidi" w:cstheme="minorBidi"/>
        </w:rPr>
      </w:pPr>
      <w:r>
        <w:rPr>
          <w:rFonts w:asciiTheme="minorBidi" w:hAnsiTheme="minorBidi"/>
        </w:rPr>
        <w:t>Configuration of the IoT dashboard</w:t>
      </w:r>
    </w:p>
    <w:p w14:paraId="793A3299" w14:textId="77777777" w:rsidR="00F001C0" w:rsidRDefault="00F001C0" w:rsidP="00F001C0">
      <w:pPr>
        <w:spacing w:after="0"/>
        <w:jc w:val="left"/>
        <w:rPr>
          <w:rFonts w:asciiTheme="minorBidi" w:hAnsiTheme="minorBidi" w:cstheme="minorBidi"/>
        </w:rPr>
      </w:pPr>
      <w:r>
        <w:br w:type="page"/>
      </w:r>
    </w:p>
    <w:p w14:paraId="48B415D6" w14:textId="77777777" w:rsidR="00F001C0" w:rsidRPr="00451919" w:rsidRDefault="00F001C0" w:rsidP="00F001C0">
      <w:pPr>
        <w:rPr>
          <w:rFonts w:asciiTheme="minorBidi" w:hAnsiTheme="minorBidi" w:cstheme="minorBidi"/>
        </w:rPr>
      </w:pPr>
      <w:r>
        <w:rPr>
          <w:rFonts w:asciiTheme="minorBidi" w:hAnsiTheme="minorBidi"/>
        </w:rPr>
        <w:lastRenderedPageBreak/>
        <w:t>2b/c. Program excerpts (example):</w:t>
      </w:r>
    </w:p>
    <w:p w14:paraId="3FB68F21" w14:textId="77777777" w:rsidR="00F001C0" w:rsidRPr="00492A3E" w:rsidRDefault="00F001C0" w:rsidP="00F001C0">
      <w:pPr>
        <w:rPr>
          <w:rFonts w:asciiTheme="minorBidi" w:hAnsiTheme="minorBidi" w:cstheme="minorBidi"/>
        </w:rPr>
      </w:pPr>
      <w:r>
        <w:rPr>
          <w:noProof/>
        </w:rPr>
        <w:drawing>
          <wp:inline distT="0" distB="0" distL="0" distR="0" wp14:anchorId="0D3D46C1" wp14:editId="02D0061A">
            <wp:extent cx="1951832" cy="1336675"/>
            <wp:effectExtent l="0" t="0" r="0" b="0"/>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isch enthält.&#10;&#10;Automatisch generierte Beschreibung"/>
                    <pic:cNvPicPr/>
                  </pic:nvPicPr>
                  <pic:blipFill rotWithShape="1">
                    <a:blip r:embed="rId19"/>
                    <a:srcRect/>
                    <a:stretch/>
                  </pic:blipFill>
                  <pic:spPr bwMode="auto">
                    <a:xfrm>
                      <a:off x="0" y="0"/>
                      <a:ext cx="1952396" cy="133706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rPr>
        <w:br/>
        <w:t>…</w:t>
      </w:r>
      <w:r>
        <w:rPr>
          <w:rFonts w:asciiTheme="minorBidi" w:hAnsiTheme="minorBidi"/>
        </w:rPr>
        <w:br/>
      </w:r>
      <w:r>
        <w:rPr>
          <w:noProof/>
        </w:rPr>
        <w:drawing>
          <wp:inline distT="0" distB="0" distL="0" distR="0" wp14:anchorId="0186B877" wp14:editId="285F565F">
            <wp:extent cx="5760085" cy="196659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1966595"/>
                    </a:xfrm>
                    <a:prstGeom prst="rect">
                      <a:avLst/>
                    </a:prstGeom>
                  </pic:spPr>
                </pic:pic>
              </a:graphicData>
            </a:graphic>
          </wp:inline>
        </w:drawing>
      </w:r>
      <w:r>
        <w:rPr>
          <w:rFonts w:asciiTheme="minorBidi" w:hAnsiTheme="minorBidi"/>
        </w:rPr>
        <w:br/>
        <w:t>…</w:t>
      </w:r>
      <w:r>
        <w:rPr>
          <w:rFonts w:asciiTheme="minorBidi" w:hAnsiTheme="minorBidi"/>
        </w:rPr>
        <w:br/>
      </w:r>
      <w:r>
        <w:rPr>
          <w:noProof/>
        </w:rPr>
        <w:drawing>
          <wp:inline distT="0" distB="0" distL="0" distR="0" wp14:anchorId="6C813A44" wp14:editId="34A545DE">
            <wp:extent cx="2538978" cy="1690735"/>
            <wp:effectExtent l="0" t="0" r="0" b="5080"/>
            <wp:docPr id="30" name="Grafik 30" descr="Ein Bild, das Text, draußen, Schil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draußen, Schild, Straße enthält.&#10;&#10;Automatisch generierte Beschreibung"/>
                    <pic:cNvPicPr/>
                  </pic:nvPicPr>
                  <pic:blipFill>
                    <a:blip r:embed="rId21"/>
                    <a:stretch>
                      <a:fillRect/>
                    </a:stretch>
                  </pic:blipFill>
                  <pic:spPr>
                    <a:xfrm>
                      <a:off x="0" y="0"/>
                      <a:ext cx="2538978" cy="1690735"/>
                    </a:xfrm>
                    <a:prstGeom prst="rect">
                      <a:avLst/>
                    </a:prstGeom>
                  </pic:spPr>
                </pic:pic>
              </a:graphicData>
            </a:graphic>
          </wp:inline>
        </w:drawing>
      </w:r>
    </w:p>
    <w:p w14:paraId="599DBD67" w14:textId="77777777" w:rsidR="00F001C0" w:rsidRPr="00492A3E" w:rsidRDefault="00F001C0" w:rsidP="00F001C0">
      <w:pPr>
        <w:jc w:val="center"/>
        <w:rPr>
          <w:rFonts w:asciiTheme="minorBidi" w:hAnsiTheme="minorBidi" w:cstheme="minorBidi"/>
          <w:i/>
        </w:rPr>
      </w:pPr>
      <w:r>
        <w:rPr>
          <w:rFonts w:asciiTheme="minorBidi" w:hAnsiTheme="minorBidi"/>
          <w:i/>
        </w:rPr>
        <w:t>IoT_CO2_Signal_Light</w:t>
      </w:r>
    </w:p>
    <w:p w14:paraId="1377FF26" w14:textId="77777777" w:rsidR="00F001C0" w:rsidRPr="00492A3E" w:rsidRDefault="00F001C0" w:rsidP="00F001C0">
      <w:pPr>
        <w:rPr>
          <w:rFonts w:asciiTheme="minorBidi" w:hAnsiTheme="minorBidi" w:cstheme="minorBidi"/>
        </w:rPr>
      </w:pPr>
    </w:p>
    <w:p w14:paraId="7D840967" w14:textId="77777777" w:rsidR="00F001C0" w:rsidRPr="00492A3E" w:rsidRDefault="00F001C0" w:rsidP="00F001C0">
      <w:pPr>
        <w:spacing w:after="0"/>
        <w:jc w:val="left"/>
        <w:rPr>
          <w:rFonts w:asciiTheme="minorBidi" w:hAnsiTheme="minorBidi" w:cstheme="minorBidi"/>
        </w:rPr>
      </w:pPr>
      <w:r>
        <w:br w:type="page"/>
      </w:r>
    </w:p>
    <w:p w14:paraId="4D69A1E3" w14:textId="77777777" w:rsidR="00F001C0" w:rsidRPr="003F5BEC" w:rsidRDefault="00F001C0" w:rsidP="00F001C0">
      <w:pPr>
        <w:rPr>
          <w:rFonts w:asciiTheme="minorBidi" w:hAnsiTheme="minorBidi" w:cstheme="minorBidi"/>
          <w:b/>
        </w:rPr>
      </w:pPr>
      <w:r>
        <w:rPr>
          <w:rFonts w:asciiTheme="minorBidi" w:hAnsiTheme="minorBidi"/>
          <w:b/>
        </w:rPr>
        <w:lastRenderedPageBreak/>
        <w:t>3. Noise level</w:t>
      </w:r>
    </w:p>
    <w:p w14:paraId="687469D6" w14:textId="20E609ED" w:rsidR="00F001C0" w:rsidRDefault="00F001C0" w:rsidP="00F001C0">
      <w:pPr>
        <w:rPr>
          <w:rFonts w:asciiTheme="minorBidi" w:hAnsiTheme="minorBidi" w:cstheme="minorBidi"/>
        </w:rPr>
      </w:pPr>
      <w:r>
        <w:rPr>
          <w:rFonts w:asciiTheme="minorBidi" w:hAnsiTheme="minorBidi"/>
        </w:rPr>
        <w:t>3a. Configuring the TXT display:</w:t>
      </w:r>
    </w:p>
    <w:p w14:paraId="34179334" w14:textId="77777777" w:rsidR="00F001C0" w:rsidRPr="003F5BEC" w:rsidRDefault="00F001C0" w:rsidP="00F001C0">
      <w:pPr>
        <w:rPr>
          <w:rFonts w:asciiTheme="minorBidi" w:hAnsiTheme="minorBidi" w:cstheme="minorBidi"/>
        </w:rPr>
      </w:pPr>
    </w:p>
    <w:p w14:paraId="550D37EB" w14:textId="77777777" w:rsidR="00F001C0" w:rsidRDefault="00F001C0" w:rsidP="00F001C0">
      <w:pPr>
        <w:rPr>
          <w:rFonts w:asciiTheme="minorBidi" w:hAnsiTheme="minorBidi" w:cstheme="minorBidi"/>
        </w:rPr>
      </w:pPr>
      <w:r>
        <w:rPr>
          <w:rFonts w:asciiTheme="minorBidi" w:hAnsiTheme="minorBidi"/>
          <w:noProof/>
        </w:rPr>
        <w:drawing>
          <wp:inline distT="0" distB="0" distL="0" distR="0" wp14:anchorId="43761AF5" wp14:editId="24F50385">
            <wp:extent cx="5760085" cy="3493135"/>
            <wp:effectExtent l="0" t="0" r="0" b="0"/>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pic:nvPicPr>
                  <pic:blipFill>
                    <a:blip r:embed="rId22"/>
                    <a:stretch>
                      <a:fillRect/>
                    </a:stretch>
                  </pic:blipFill>
                  <pic:spPr>
                    <a:xfrm>
                      <a:off x="0" y="0"/>
                      <a:ext cx="5760085" cy="3493135"/>
                    </a:xfrm>
                    <a:prstGeom prst="rect">
                      <a:avLst/>
                    </a:prstGeom>
                  </pic:spPr>
                </pic:pic>
              </a:graphicData>
            </a:graphic>
          </wp:inline>
        </w:drawing>
      </w:r>
    </w:p>
    <w:p w14:paraId="772711E7" w14:textId="77777777" w:rsidR="00F001C0" w:rsidRDefault="00F001C0" w:rsidP="00F001C0">
      <w:pPr>
        <w:jc w:val="center"/>
        <w:rPr>
          <w:rFonts w:asciiTheme="minorBidi" w:hAnsiTheme="minorBidi" w:cstheme="minorBidi"/>
        </w:rPr>
      </w:pPr>
      <w:r>
        <w:rPr>
          <w:rFonts w:asciiTheme="minorBidi" w:hAnsiTheme="minorBidi"/>
        </w:rPr>
        <w:t>Expanding the TXT display by adding a volume scale</w:t>
      </w:r>
    </w:p>
    <w:p w14:paraId="7AFBCE45" w14:textId="77777777" w:rsidR="00F001C0" w:rsidRDefault="00F001C0" w:rsidP="00F001C0">
      <w:pPr>
        <w:rPr>
          <w:rFonts w:asciiTheme="minorBidi" w:hAnsiTheme="minorBidi" w:cstheme="minorBidi"/>
        </w:rPr>
      </w:pPr>
    </w:p>
    <w:p w14:paraId="30E6BB76" w14:textId="0776FE06" w:rsidR="00F001C0" w:rsidRDefault="00F001C0" w:rsidP="00F001C0">
      <w:pPr>
        <w:rPr>
          <w:rFonts w:asciiTheme="minorBidi" w:hAnsiTheme="minorBidi" w:cstheme="minorBidi"/>
        </w:rPr>
      </w:pPr>
      <w:r>
        <w:rPr>
          <w:rFonts w:asciiTheme="minorBidi" w:hAnsiTheme="minorBidi"/>
        </w:rPr>
        <w:t>3c. 70 dB can be selected, for instance, as the limit value for the volume level.</w:t>
      </w:r>
    </w:p>
    <w:p w14:paraId="1EB2711D" w14:textId="77777777" w:rsidR="00F001C0" w:rsidRDefault="00F001C0" w:rsidP="00F001C0">
      <w:pPr>
        <w:spacing w:after="0"/>
        <w:jc w:val="left"/>
        <w:rPr>
          <w:rFonts w:asciiTheme="minorBidi" w:hAnsiTheme="minorBidi" w:cstheme="minorBidi"/>
        </w:rPr>
      </w:pPr>
      <w:r>
        <w:br w:type="page"/>
      </w:r>
    </w:p>
    <w:p w14:paraId="3EAA37CF" w14:textId="77777777" w:rsidR="00F001C0" w:rsidRDefault="00F001C0" w:rsidP="00F001C0">
      <w:pPr>
        <w:rPr>
          <w:rFonts w:asciiTheme="minorBidi" w:hAnsiTheme="minorBidi" w:cstheme="minorBidi"/>
        </w:rPr>
      </w:pPr>
      <w:r>
        <w:rPr>
          <w:rFonts w:asciiTheme="minorBidi" w:hAnsiTheme="minorBidi"/>
        </w:rPr>
        <w:lastRenderedPageBreak/>
        <w:t>Program (example):</w:t>
      </w:r>
    </w:p>
    <w:p w14:paraId="232BC49C" w14:textId="77777777" w:rsidR="00F001C0" w:rsidRDefault="00F001C0" w:rsidP="00F001C0">
      <w:pPr>
        <w:jc w:val="center"/>
        <w:rPr>
          <w:rFonts w:asciiTheme="minorBidi" w:hAnsiTheme="minorBidi" w:cstheme="minorBidi"/>
        </w:rPr>
      </w:pPr>
      <w:r>
        <w:rPr>
          <w:noProof/>
        </w:rPr>
        <w:drawing>
          <wp:inline distT="0" distB="0" distL="0" distR="0" wp14:anchorId="6694C8FA" wp14:editId="6BFB7722">
            <wp:extent cx="4631560" cy="75152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3632" cy="7518587"/>
                    </a:xfrm>
                    <a:prstGeom prst="rect">
                      <a:avLst/>
                    </a:prstGeom>
                  </pic:spPr>
                </pic:pic>
              </a:graphicData>
            </a:graphic>
          </wp:inline>
        </w:drawing>
      </w:r>
    </w:p>
    <w:p w14:paraId="6122684A" w14:textId="77777777" w:rsidR="00F001C0" w:rsidRPr="00E04587" w:rsidRDefault="00F001C0" w:rsidP="00F001C0">
      <w:pPr>
        <w:jc w:val="center"/>
        <w:rPr>
          <w:rFonts w:asciiTheme="minorBidi" w:hAnsiTheme="minorBidi" w:cstheme="minorBidi"/>
          <w:i/>
        </w:rPr>
      </w:pPr>
      <w:r>
        <w:rPr>
          <w:rFonts w:asciiTheme="minorBidi" w:hAnsiTheme="minorBidi"/>
          <w:i/>
        </w:rPr>
        <w:t>IoT_Loudness.ft</w:t>
      </w:r>
    </w:p>
    <w:p w14:paraId="0007D400" w14:textId="3256EADE" w:rsidR="00F001C0" w:rsidRPr="0004739D" w:rsidRDefault="005357AA" w:rsidP="00F001C0">
      <w:pPr>
        <w:pStyle w:val="Kategorie"/>
      </w:pPr>
      <w:r>
        <w:rPr>
          <w:sz w:val="32"/>
          <w:szCs w:val="24"/>
        </w:rPr>
        <w:lastRenderedPageBreak/>
        <w:t>Annex</w:t>
      </w:r>
      <w:bookmarkStart w:id="0" w:name="_GoBack"/>
      <w:bookmarkEnd w:id="0"/>
    </w:p>
    <w:p w14:paraId="475CB3CE" w14:textId="77777777" w:rsidR="00F001C0" w:rsidRDefault="00F001C0" w:rsidP="00F001C0">
      <w:pPr>
        <w:pStyle w:val="berschrift1"/>
      </w:pPr>
      <w:r>
        <w:t xml:space="preserve">Task 2: </w:t>
      </w:r>
      <w:bookmarkStart w:id="1" w:name="_Hlk93304141"/>
      <w:r>
        <w:t>Indoor climate</w:t>
      </w:r>
      <w:bookmarkEnd w:id="1"/>
    </w:p>
    <w:p w14:paraId="4A6ABB55" w14:textId="77777777" w:rsidR="00F001C0" w:rsidRDefault="00F001C0" w:rsidP="00F001C0">
      <w:pPr>
        <w:pStyle w:val="berschrift2"/>
      </w:pPr>
      <w:bookmarkStart w:id="2" w:name="_Hlk93304122"/>
      <w:r>
        <w:t>Required materials</w:t>
      </w:r>
    </w:p>
    <w:p w14:paraId="7BA176A7" w14:textId="77777777" w:rsidR="00F001C0" w:rsidRPr="009C6B9D" w:rsidRDefault="00F001C0" w:rsidP="00F001C0">
      <w:pPr>
        <w:pStyle w:val="AufzhlungTabelle"/>
      </w:pPr>
      <w:r>
        <w:t xml:space="preserve">PC for program development, local or via web interface. </w:t>
      </w:r>
    </w:p>
    <w:p w14:paraId="7C51EF82" w14:textId="77777777" w:rsidR="00F001C0" w:rsidRDefault="00F001C0" w:rsidP="00F001C0">
      <w:pPr>
        <w:pStyle w:val="AufzhlungTabelle"/>
      </w:pPr>
      <w:r>
        <w:t xml:space="preserve">USB cable or BLE or WiFi connection for transmitting the program to the TXT4.0. </w:t>
      </w:r>
    </w:p>
    <w:p w14:paraId="6E5E3E64" w14:textId="77777777" w:rsidR="00F001C0" w:rsidRPr="00DC4DFB" w:rsidRDefault="00F001C0" w:rsidP="00F001C0">
      <w:pPr>
        <w:pStyle w:val="AufzhlungTabelle"/>
      </w:pPr>
      <w:r>
        <w:t>Program “IoT_MQTT_Indoor_Air_Quality.ft”</w:t>
      </w:r>
    </w:p>
    <w:p w14:paraId="308C7F62" w14:textId="77777777" w:rsidR="00F001C0" w:rsidRPr="00DC4DFB" w:rsidRDefault="00F001C0" w:rsidP="00F001C0">
      <w:pPr>
        <w:rPr>
          <w:rFonts w:asciiTheme="minorBidi" w:hAnsiTheme="minorBidi" w:cstheme="minorBidi"/>
        </w:rPr>
      </w:pPr>
    </w:p>
    <w:p w14:paraId="18FFB296" w14:textId="77777777" w:rsidR="00F001C0" w:rsidRDefault="00F001C0" w:rsidP="00F001C0">
      <w:pPr>
        <w:pStyle w:val="berschrift2"/>
      </w:pPr>
      <w:r>
        <w:t>Further information</w:t>
      </w:r>
    </w:p>
    <w:p w14:paraId="2472F21F" w14:textId="77777777" w:rsidR="00F001C0" w:rsidRPr="00F25D53" w:rsidRDefault="00F001C0" w:rsidP="00F001C0">
      <w:pPr>
        <w:pStyle w:val="Literatur"/>
        <w:rPr>
          <w:rFonts w:asciiTheme="minorBidi" w:hAnsiTheme="minorBidi" w:cstheme="minorBidi"/>
        </w:rPr>
      </w:pPr>
      <w:r>
        <w:rPr>
          <w:rFonts w:asciiTheme="minorBidi" w:hAnsiTheme="minorBidi"/>
        </w:rPr>
        <w:t>[1]</w:t>
      </w:r>
      <w:r>
        <w:rPr>
          <w:rFonts w:asciiTheme="minorBidi" w:hAnsiTheme="minorBidi"/>
        </w:rPr>
        <w:tab/>
        <w:t xml:space="preserve">Bosch Sensortec: </w:t>
      </w:r>
      <w:r>
        <w:rPr>
          <w:rFonts w:asciiTheme="minorBidi" w:hAnsiTheme="minorBidi"/>
          <w:i/>
        </w:rPr>
        <w:t>BME680 – Application Note</w:t>
      </w:r>
      <w:r>
        <w:rPr>
          <w:rFonts w:asciiTheme="minorBidi" w:hAnsiTheme="minorBidi"/>
        </w:rPr>
        <w:t>. Rev. 1.6, 20.09.2020.</w:t>
      </w:r>
    </w:p>
    <w:p w14:paraId="68BF49A1" w14:textId="77777777" w:rsidR="00F001C0" w:rsidRDefault="00F001C0" w:rsidP="00F001C0">
      <w:pPr>
        <w:pStyle w:val="Literatur"/>
        <w:rPr>
          <w:rFonts w:asciiTheme="minorBidi" w:hAnsiTheme="minorBidi" w:cstheme="minorBidi"/>
        </w:rPr>
      </w:pPr>
      <w:r>
        <w:rPr>
          <w:rFonts w:asciiTheme="minorBidi" w:hAnsiTheme="minorBidi"/>
        </w:rPr>
        <w:t>[2]</w:t>
      </w:r>
      <w:r>
        <w:rPr>
          <w:rFonts w:asciiTheme="minorBidi" w:hAnsiTheme="minorBidi"/>
        </w:rPr>
        <w:tab/>
        <w:t xml:space="preserve">Bosch Sensortec: </w:t>
      </w:r>
      <w:r>
        <w:rPr>
          <w:rFonts w:asciiTheme="minorBidi" w:hAnsiTheme="minorBidi"/>
          <w:i/>
        </w:rPr>
        <w:t>BME680 – Data sheet</w:t>
      </w:r>
      <w:r>
        <w:rPr>
          <w:rFonts w:asciiTheme="minorBidi" w:hAnsiTheme="minorBidi"/>
        </w:rPr>
        <w:t>. Rev. 1.7, 20.12.2021.</w:t>
      </w:r>
    </w:p>
    <w:p w14:paraId="0D789270" w14:textId="33CF7BCD" w:rsidR="00F001C0" w:rsidRDefault="00F001C0" w:rsidP="00F001C0">
      <w:pPr>
        <w:pStyle w:val="Literatur"/>
        <w:rPr>
          <w:rFonts w:asciiTheme="minorBidi" w:hAnsiTheme="minorBidi" w:cstheme="minorBidi"/>
        </w:rPr>
      </w:pPr>
      <w:r>
        <w:rPr>
          <w:rFonts w:asciiTheme="minorBidi" w:hAnsiTheme="minorBidi"/>
        </w:rPr>
        <w:t>[3]</w:t>
      </w:r>
      <w:r>
        <w:rPr>
          <w:rFonts w:asciiTheme="minorBidi" w:hAnsiTheme="minorBidi"/>
        </w:rPr>
        <w:tab/>
        <w:t xml:space="preserve">fischertechnik: </w:t>
      </w:r>
      <w:hyperlink r:id="rId24" w:history="1">
        <w:r>
          <w:rPr>
            <w:rStyle w:val="Hyperlink"/>
            <w:rFonts w:asciiTheme="minorBidi" w:hAnsiTheme="minorBidi"/>
            <w:i/>
          </w:rPr>
          <w:t>Photoresistor LDR03 (32698)</w:t>
        </w:r>
      </w:hyperlink>
      <w:r>
        <w:rPr>
          <w:rFonts w:asciiTheme="minorBidi" w:hAnsiTheme="minorBidi"/>
        </w:rPr>
        <w:t>. Data sheet, 17.10.2018.</w:t>
      </w:r>
    </w:p>
    <w:p w14:paraId="65968A35" w14:textId="39CD29A3" w:rsidR="00F001C0" w:rsidRPr="00526461" w:rsidRDefault="00F001C0" w:rsidP="00F001C0">
      <w:pPr>
        <w:pStyle w:val="Literatur"/>
        <w:rPr>
          <w:rFonts w:asciiTheme="minorBidi" w:hAnsiTheme="minorBidi" w:cstheme="minorBidi"/>
          <w:lang w:val="de-DE"/>
        </w:rPr>
      </w:pPr>
      <w:r>
        <w:rPr>
          <w:rFonts w:asciiTheme="minorBidi" w:hAnsiTheme="minorBidi"/>
        </w:rPr>
        <w:t>[4]</w:t>
      </w:r>
      <w:r>
        <w:rPr>
          <w:rFonts w:asciiTheme="minorBidi" w:hAnsiTheme="minorBidi"/>
        </w:rPr>
        <w:tab/>
        <w:t xml:space="preserve">German Federal Ministry of Labour and Social Affairs: </w:t>
      </w:r>
      <w:hyperlink r:id="rId25" w:history="1">
        <w:r>
          <w:rPr>
            <w:rStyle w:val="Hyperlink"/>
            <w:rFonts w:asciiTheme="minorBidi" w:hAnsiTheme="minorBidi"/>
            <w:i/>
          </w:rPr>
          <w:t>Beleuchtung</w:t>
        </w:r>
      </w:hyperlink>
      <w:r>
        <w:rPr>
          <w:rFonts w:asciiTheme="minorBidi" w:hAnsiTheme="minorBidi"/>
        </w:rPr>
        <w:t xml:space="preserve">. </w:t>
      </w:r>
      <w:r w:rsidRPr="00526461">
        <w:rPr>
          <w:rFonts w:asciiTheme="minorBidi" w:hAnsiTheme="minorBidi"/>
          <w:lang w:val="de-DE"/>
        </w:rPr>
        <w:t>Technische Regeln für Arbeitsstätten (Lighting: technical work station regulations), ASR A3.4, April 2011.</w:t>
      </w:r>
    </w:p>
    <w:p w14:paraId="5B4103F2" w14:textId="0EC3149B" w:rsidR="00F001C0" w:rsidRPr="00526461" w:rsidRDefault="00F001C0" w:rsidP="00F001C0">
      <w:pPr>
        <w:pStyle w:val="Literatur"/>
        <w:rPr>
          <w:rFonts w:asciiTheme="minorBidi" w:hAnsiTheme="minorBidi" w:cstheme="minorBidi"/>
          <w:lang w:val="de-DE"/>
        </w:rPr>
      </w:pPr>
      <w:r w:rsidRPr="00526461">
        <w:rPr>
          <w:rFonts w:asciiTheme="minorBidi" w:hAnsiTheme="minorBidi"/>
          <w:lang w:val="de-DE"/>
        </w:rPr>
        <w:t>[5]</w:t>
      </w:r>
      <w:r w:rsidRPr="00526461">
        <w:rPr>
          <w:rFonts w:asciiTheme="minorBidi" w:hAnsiTheme="minorBidi"/>
          <w:lang w:val="de-DE"/>
        </w:rPr>
        <w:tab/>
        <w:t xml:space="preserve">Federal Environmental Agency: </w:t>
      </w:r>
      <w:hyperlink r:id="rId26" w:history="1">
        <w:r w:rsidRPr="00526461">
          <w:rPr>
            <w:rStyle w:val="Hyperlink"/>
            <w:rFonts w:asciiTheme="minorBidi" w:hAnsiTheme="minorBidi"/>
            <w:i/>
            <w:lang w:val="de-DE"/>
          </w:rPr>
          <w:t>Gesundheitliche Bewertung von Kohlendioxid in der Innenraumluft (Health evaluation of carbon dioxide in indoor air)</w:t>
        </w:r>
      </w:hyperlink>
      <w:r w:rsidRPr="00526461">
        <w:rPr>
          <w:rFonts w:asciiTheme="minorBidi" w:hAnsiTheme="minorBidi"/>
          <w:lang w:val="de-DE"/>
        </w:rPr>
        <w:t>. Mitteilungen der Ad-hoc-Arbeitsgruppe Innenraumrichtwerte der Innenraumlufthygiene-Kommission des Umweltbundesamtes und der Obersten Landesgesundheitsbehörden, Bundesgesundheitsblatt – Gesundheitsforschung – Gesundheitsschutz (Reports of the ad hoc working group on indoor reference values of the indoor air hygiene commission of the Federal Environmental Agency and Higher State Health Agencies, Federal health gazette - health research - health protection) 2008, 51, p. 1358–1369.</w:t>
      </w:r>
    </w:p>
    <w:p w14:paraId="5B979EE6" w14:textId="6CFA2F3C" w:rsidR="0029280F" w:rsidRPr="002F53FB" w:rsidRDefault="00F001C0" w:rsidP="00F001C0">
      <w:pPr>
        <w:pStyle w:val="Literatur"/>
        <w:rPr>
          <w:rFonts w:asciiTheme="minorBidi" w:hAnsiTheme="minorBidi" w:cstheme="minorBidi"/>
        </w:rPr>
      </w:pPr>
      <w:r w:rsidRPr="00526461">
        <w:rPr>
          <w:rFonts w:asciiTheme="minorBidi" w:hAnsiTheme="minorBidi"/>
          <w:lang w:val="de-DE"/>
        </w:rPr>
        <w:t>[6]</w:t>
      </w:r>
      <w:r w:rsidRPr="00526461">
        <w:rPr>
          <w:rFonts w:asciiTheme="minorBidi" w:hAnsiTheme="minorBidi"/>
          <w:lang w:val="de-DE"/>
        </w:rPr>
        <w:tab/>
        <w:t xml:space="preserve">Deutsche Gesetzliche Unfallversicherung (DGUV - German Social Accident Insurance): </w:t>
      </w:r>
      <w:hyperlink r:id="rId27" w:history="1">
        <w:r w:rsidRPr="00526461">
          <w:rPr>
            <w:rStyle w:val="Hyperlink"/>
            <w:rFonts w:asciiTheme="minorBidi" w:hAnsiTheme="minorBidi"/>
            <w:i/>
            <w:lang w:val="de-DE"/>
          </w:rPr>
          <w:t>Coronavirus SARS-CoV-2 – Ergänzende Empfehlungen der gesetzlichen Unfallversicherung für die Gefährdungsbeurteilung in Schulen (Supplementary recommendations of the social accident insurance for risk assessment in schools)</w:t>
        </w:r>
      </w:hyperlink>
      <w:r w:rsidRPr="00526461">
        <w:rPr>
          <w:rFonts w:asciiTheme="minorBidi" w:hAnsiTheme="minorBidi"/>
          <w:lang w:val="de-DE"/>
        </w:rPr>
        <w:t xml:space="preserve">. </w:t>
      </w:r>
      <w:r>
        <w:rPr>
          <w:rFonts w:asciiTheme="minorBidi" w:hAnsiTheme="minorBidi"/>
        </w:rPr>
        <w:t>03/12/2021</w:t>
      </w:r>
      <w:bookmarkEnd w:id="2"/>
    </w:p>
    <w:sectPr w:rsidR="0029280F" w:rsidRPr="002F53FB" w:rsidSect="00E96821">
      <w:headerReference w:type="even" r:id="rId28"/>
      <w:headerReference w:type="default" r:id="rId29"/>
      <w:footerReference w:type="even" r:id="rId30"/>
      <w:footerReference w:type="default" r:id="rId31"/>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FA91" w14:textId="77777777" w:rsidR="009D41E4" w:rsidRDefault="009D41E4">
      <w:r>
        <w:separator/>
      </w:r>
    </w:p>
  </w:endnote>
  <w:endnote w:type="continuationSeparator" w:id="0">
    <w:p w14:paraId="735E20E6" w14:textId="77777777" w:rsidR="009D41E4" w:rsidRDefault="009D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E66E6" w14:textId="77777777" w:rsidR="008F1C46" w:rsidRDefault="008F1C46">
    <w:pPr>
      <w:pStyle w:val="Fuzeile"/>
    </w:pPr>
    <w:r>
      <w:fldChar w:fldCharType="begin"/>
    </w:r>
    <w:r>
      <w:instrText>PAGE   \* MERGEFORMAT</w:instrText>
    </w:r>
    <w:r>
      <w:fldChar w:fldCharType="separate"/>
    </w:r>
    <w:r w:rsidR="00885273">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148714"/>
      <w:docPartObj>
        <w:docPartGallery w:val="Page Numbers (Bottom of Page)"/>
        <w:docPartUnique/>
      </w:docPartObj>
    </w:sdtPr>
    <w:sdtEndPr/>
    <w:sdtContent>
      <w:sdt>
        <w:sdtPr>
          <w:id w:val="-1769616900"/>
          <w:docPartObj>
            <w:docPartGallery w:val="Page Numbers (Top of Page)"/>
            <w:docPartUnique/>
          </w:docPartObj>
        </w:sdtPr>
        <w:sdtEndPr/>
        <w:sdtContent>
          <w:p w14:paraId="741BB6CE" w14:textId="62782593" w:rsidR="00E66BEB" w:rsidRDefault="00E66BEB">
            <w:pPr>
              <w:pStyle w:val="Fuzeile"/>
              <w:jc w:val="right"/>
            </w:pPr>
            <w:r>
              <w:t xml:space="preserve">Page </w:t>
            </w:r>
            <w:r>
              <w:rPr>
                <w:b/>
                <w:bCs/>
                <w:sz w:val="24"/>
                <w:szCs w:val="24"/>
              </w:rPr>
              <w:fldChar w:fldCharType="begin"/>
            </w:r>
            <w:r>
              <w:rPr>
                <w:b/>
                <w:bCs/>
              </w:rPr>
              <w:instrText>PAGE</w:instrText>
            </w:r>
            <w:r>
              <w:rPr>
                <w:b/>
                <w:bCs/>
                <w:sz w:val="24"/>
                <w:szCs w:val="24"/>
              </w:rPr>
              <w:fldChar w:fldCharType="separate"/>
            </w:r>
            <w:r w:rsidR="0061255C">
              <w:rPr>
                <w:b/>
                <w:bCs/>
              </w:rPr>
              <w:t>13</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sidR="0061255C">
              <w:rPr>
                <w:b/>
                <w:bCs/>
              </w:rPr>
              <w:t>13</w:t>
            </w:r>
            <w:r>
              <w:rPr>
                <w:b/>
                <w:bCs/>
                <w:sz w:val="24"/>
                <w:szCs w:val="24"/>
              </w:rPr>
              <w:fldChar w:fldCharType="end"/>
            </w:r>
          </w:p>
        </w:sdtContent>
      </w:sdt>
    </w:sdtContent>
  </w:sdt>
  <w:p w14:paraId="0A47574B" w14:textId="4616CF4E" w:rsidR="008F1C46" w:rsidRDefault="008F1C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A2C94" w14:textId="77777777" w:rsidR="009D41E4" w:rsidRDefault="009D41E4">
      <w:r>
        <w:separator/>
      </w:r>
    </w:p>
  </w:footnote>
  <w:footnote w:type="continuationSeparator" w:id="0">
    <w:p w14:paraId="62426743" w14:textId="77777777" w:rsidR="009D41E4" w:rsidRDefault="009D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12ED" w14:textId="77777777" w:rsidR="008F1C46" w:rsidRDefault="008F1C46" w:rsidP="00E96821">
    <w:pPr>
      <w:pStyle w:val="Kopfzeile"/>
    </w:pPr>
    <w:r>
      <w:rPr>
        <w:szCs w:val="24"/>
        <w:highlight w:val="yellow"/>
      </w:rPr>
      <w:t>TOPIC</w:t>
    </w:r>
    <w:r>
      <w:t xml:space="preserve"> </w:t>
    </w:r>
    <w:r>
      <w:tab/>
    </w:r>
    <w:r>
      <w:tab/>
    </w:r>
    <w:r>
      <w:rPr>
        <w:noProof/>
      </w:rPr>
      <w:drawing>
        <wp:inline distT="0" distB="0" distL="0" distR="0" wp14:anchorId="50B276AA" wp14:editId="697F424E">
          <wp:extent cx="2647451" cy="435745"/>
          <wp:effectExtent l="0" t="0" r="63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45F7" w14:textId="3C685F2F" w:rsidR="008F1C46" w:rsidRPr="00C879FD" w:rsidRDefault="008F1C46">
    <w:pPr>
      <w:pStyle w:val="Kopfzeile"/>
    </w:pPr>
    <w:r>
      <w:rPr>
        <w:noProof/>
      </w:rPr>
      <w:drawing>
        <wp:anchor distT="0" distB="0" distL="114300" distR="114300" simplePos="0" relativeHeight="251658240" behindDoc="0" locked="0" layoutInCell="1" allowOverlap="1" wp14:anchorId="521F8F6A" wp14:editId="1FCDB09F">
          <wp:simplePos x="0" y="0"/>
          <wp:positionH relativeFrom="column">
            <wp:posOffset>1854381</wp:posOffset>
          </wp:positionH>
          <wp:positionV relativeFrom="paragraph">
            <wp:posOffset>219471</wp:posOffset>
          </wp:positionV>
          <wp:extent cx="2880000" cy="258896"/>
          <wp:effectExtent l="0" t="0" r="0"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ROBOTICS Add On: IoT – Secondary level II</w:t>
    </w:r>
    <w:r>
      <w:tab/>
    </w:r>
    <w:r>
      <w:rPr>
        <w:noProof/>
      </w:rPr>
      <w:drawing>
        <wp:inline distT="0" distB="0" distL="0" distR="0" wp14:anchorId="30FD98CE" wp14:editId="0BDBF6E6">
          <wp:extent cx="688320" cy="6883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1C46A13"/>
    <w:multiLevelType w:val="hybridMultilevel"/>
    <w:tmpl w:val="61B0326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2" w15:restartNumberingAfterBreak="0">
    <w:nsid w:val="068125DD"/>
    <w:multiLevelType w:val="hybridMultilevel"/>
    <w:tmpl w:val="525CE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4"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B8257C"/>
    <w:multiLevelType w:val="hybridMultilevel"/>
    <w:tmpl w:val="5C047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5"/>
  </w:num>
  <w:num w:numId="12">
    <w:abstractNumId w:val="27"/>
  </w:num>
  <w:num w:numId="13">
    <w:abstractNumId w:val="14"/>
  </w:num>
  <w:num w:numId="14">
    <w:abstractNumId w:val="31"/>
  </w:num>
  <w:num w:numId="15">
    <w:abstractNumId w:val="18"/>
  </w:num>
  <w:num w:numId="16">
    <w:abstractNumId w:val="16"/>
  </w:num>
  <w:num w:numId="17">
    <w:abstractNumId w:val="17"/>
  </w:num>
  <w:num w:numId="18">
    <w:abstractNumId w:val="19"/>
  </w:num>
  <w:num w:numId="19">
    <w:abstractNumId w:val="30"/>
  </w:num>
  <w:num w:numId="20">
    <w:abstractNumId w:val="26"/>
  </w:num>
  <w:num w:numId="21">
    <w:abstractNumId w:val="25"/>
  </w:num>
  <w:num w:numId="22">
    <w:abstractNumId w:val="20"/>
  </w:num>
  <w:num w:numId="23">
    <w:abstractNumId w:val="22"/>
  </w:num>
  <w:num w:numId="24">
    <w:abstractNumId w:val="21"/>
  </w:num>
  <w:num w:numId="25">
    <w:abstractNumId w:val="24"/>
  </w:num>
  <w:num w:numId="26">
    <w:abstractNumId w:val="2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3"/>
  </w:num>
  <w:num w:numId="38">
    <w:abstractNumId w:val="11"/>
  </w:num>
  <w:num w:numId="39">
    <w:abstractNumId w:val="28"/>
  </w:num>
  <w:num w:numId="4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9"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0597"/>
    <w:rsid w:val="00015DCF"/>
    <w:rsid w:val="000173AE"/>
    <w:rsid w:val="00022F11"/>
    <w:rsid w:val="0002512F"/>
    <w:rsid w:val="000331E4"/>
    <w:rsid w:val="00034B76"/>
    <w:rsid w:val="0003721F"/>
    <w:rsid w:val="00045965"/>
    <w:rsid w:val="0004739D"/>
    <w:rsid w:val="00047CC3"/>
    <w:rsid w:val="00051787"/>
    <w:rsid w:val="0005193D"/>
    <w:rsid w:val="000656BD"/>
    <w:rsid w:val="000722C8"/>
    <w:rsid w:val="000764B6"/>
    <w:rsid w:val="000768BA"/>
    <w:rsid w:val="00077D1B"/>
    <w:rsid w:val="000800CF"/>
    <w:rsid w:val="00083EE8"/>
    <w:rsid w:val="00091D08"/>
    <w:rsid w:val="0009332A"/>
    <w:rsid w:val="00093C90"/>
    <w:rsid w:val="00096056"/>
    <w:rsid w:val="000A02C1"/>
    <w:rsid w:val="000A14B0"/>
    <w:rsid w:val="000A58E5"/>
    <w:rsid w:val="000B0025"/>
    <w:rsid w:val="000C0C66"/>
    <w:rsid w:val="000D0BC4"/>
    <w:rsid w:val="000D3717"/>
    <w:rsid w:val="000D7297"/>
    <w:rsid w:val="000E3792"/>
    <w:rsid w:val="000E3B8A"/>
    <w:rsid w:val="000E4466"/>
    <w:rsid w:val="000F05B0"/>
    <w:rsid w:val="000F5134"/>
    <w:rsid w:val="000F7641"/>
    <w:rsid w:val="000F7CFD"/>
    <w:rsid w:val="001064D3"/>
    <w:rsid w:val="00111235"/>
    <w:rsid w:val="00115F2E"/>
    <w:rsid w:val="0012561E"/>
    <w:rsid w:val="001278F5"/>
    <w:rsid w:val="00132C06"/>
    <w:rsid w:val="00136823"/>
    <w:rsid w:val="001418C5"/>
    <w:rsid w:val="0014583C"/>
    <w:rsid w:val="00150FB2"/>
    <w:rsid w:val="00151176"/>
    <w:rsid w:val="001535D9"/>
    <w:rsid w:val="00163927"/>
    <w:rsid w:val="00165F39"/>
    <w:rsid w:val="0017296D"/>
    <w:rsid w:val="00183705"/>
    <w:rsid w:val="00190988"/>
    <w:rsid w:val="0019251C"/>
    <w:rsid w:val="001A4424"/>
    <w:rsid w:val="001A449E"/>
    <w:rsid w:val="001A684F"/>
    <w:rsid w:val="001A7224"/>
    <w:rsid w:val="001B325C"/>
    <w:rsid w:val="001B606F"/>
    <w:rsid w:val="001B71CC"/>
    <w:rsid w:val="001B764B"/>
    <w:rsid w:val="001D1C2A"/>
    <w:rsid w:val="001D5676"/>
    <w:rsid w:val="001D69C8"/>
    <w:rsid w:val="001E0029"/>
    <w:rsid w:val="001E3079"/>
    <w:rsid w:val="001E3F14"/>
    <w:rsid w:val="001E6344"/>
    <w:rsid w:val="001E6448"/>
    <w:rsid w:val="001E67A0"/>
    <w:rsid w:val="001F17D2"/>
    <w:rsid w:val="001F4F66"/>
    <w:rsid w:val="001F769C"/>
    <w:rsid w:val="00201122"/>
    <w:rsid w:val="00204678"/>
    <w:rsid w:val="002046AD"/>
    <w:rsid w:val="00205E7E"/>
    <w:rsid w:val="00217A7E"/>
    <w:rsid w:val="002323C1"/>
    <w:rsid w:val="002406B5"/>
    <w:rsid w:val="00241577"/>
    <w:rsid w:val="00247250"/>
    <w:rsid w:val="00251174"/>
    <w:rsid w:val="002519F5"/>
    <w:rsid w:val="002538B3"/>
    <w:rsid w:val="002648EC"/>
    <w:rsid w:val="0026611F"/>
    <w:rsid w:val="00271A2E"/>
    <w:rsid w:val="00272294"/>
    <w:rsid w:val="002727F5"/>
    <w:rsid w:val="00274DDA"/>
    <w:rsid w:val="00280175"/>
    <w:rsid w:val="00280D4B"/>
    <w:rsid w:val="00282294"/>
    <w:rsid w:val="00283275"/>
    <w:rsid w:val="0028590F"/>
    <w:rsid w:val="00287C90"/>
    <w:rsid w:val="002919F5"/>
    <w:rsid w:val="0029280F"/>
    <w:rsid w:val="002A22E6"/>
    <w:rsid w:val="002A5084"/>
    <w:rsid w:val="002A69BD"/>
    <w:rsid w:val="002B051B"/>
    <w:rsid w:val="002B0A39"/>
    <w:rsid w:val="002B5DAE"/>
    <w:rsid w:val="002C2C32"/>
    <w:rsid w:val="002C5ABD"/>
    <w:rsid w:val="002C6297"/>
    <w:rsid w:val="002D3AB9"/>
    <w:rsid w:val="002D3EE9"/>
    <w:rsid w:val="002E1AAA"/>
    <w:rsid w:val="002E2B0B"/>
    <w:rsid w:val="002E76E9"/>
    <w:rsid w:val="002E78C1"/>
    <w:rsid w:val="002F099E"/>
    <w:rsid w:val="002F53FB"/>
    <w:rsid w:val="002F7E30"/>
    <w:rsid w:val="003024E6"/>
    <w:rsid w:val="00302A94"/>
    <w:rsid w:val="00302C0E"/>
    <w:rsid w:val="00303752"/>
    <w:rsid w:val="003100A9"/>
    <w:rsid w:val="00311190"/>
    <w:rsid w:val="00321E4D"/>
    <w:rsid w:val="00323B3E"/>
    <w:rsid w:val="00323C22"/>
    <w:rsid w:val="00323D2C"/>
    <w:rsid w:val="00323DC0"/>
    <w:rsid w:val="00341FA6"/>
    <w:rsid w:val="00342916"/>
    <w:rsid w:val="0035076B"/>
    <w:rsid w:val="003516C2"/>
    <w:rsid w:val="0035785D"/>
    <w:rsid w:val="003612D5"/>
    <w:rsid w:val="003631EE"/>
    <w:rsid w:val="0036332F"/>
    <w:rsid w:val="00363EE2"/>
    <w:rsid w:val="0038114E"/>
    <w:rsid w:val="0038220E"/>
    <w:rsid w:val="00383231"/>
    <w:rsid w:val="00383D6D"/>
    <w:rsid w:val="00384F22"/>
    <w:rsid w:val="003859EA"/>
    <w:rsid w:val="00385F80"/>
    <w:rsid w:val="00385FA3"/>
    <w:rsid w:val="003937D3"/>
    <w:rsid w:val="003A705F"/>
    <w:rsid w:val="003B0332"/>
    <w:rsid w:val="003C0D47"/>
    <w:rsid w:val="003C1EF0"/>
    <w:rsid w:val="003C382C"/>
    <w:rsid w:val="003D0688"/>
    <w:rsid w:val="003D5BEC"/>
    <w:rsid w:val="003D6899"/>
    <w:rsid w:val="003E6967"/>
    <w:rsid w:val="003E72D3"/>
    <w:rsid w:val="003F4669"/>
    <w:rsid w:val="003F4A96"/>
    <w:rsid w:val="003F7333"/>
    <w:rsid w:val="004012C1"/>
    <w:rsid w:val="00402B03"/>
    <w:rsid w:val="00404B71"/>
    <w:rsid w:val="00413E03"/>
    <w:rsid w:val="004218BA"/>
    <w:rsid w:val="00433E60"/>
    <w:rsid w:val="00434525"/>
    <w:rsid w:val="00435EA1"/>
    <w:rsid w:val="004377CB"/>
    <w:rsid w:val="00455455"/>
    <w:rsid w:val="00472E75"/>
    <w:rsid w:val="00476D4B"/>
    <w:rsid w:val="00482CE6"/>
    <w:rsid w:val="00494F24"/>
    <w:rsid w:val="004A6F5B"/>
    <w:rsid w:val="004B4FD0"/>
    <w:rsid w:val="004B754D"/>
    <w:rsid w:val="004B7983"/>
    <w:rsid w:val="004C138F"/>
    <w:rsid w:val="004C513C"/>
    <w:rsid w:val="004C5167"/>
    <w:rsid w:val="004C607D"/>
    <w:rsid w:val="004D1CF1"/>
    <w:rsid w:val="004D2ABB"/>
    <w:rsid w:val="004D2E5B"/>
    <w:rsid w:val="004D5672"/>
    <w:rsid w:val="004D713B"/>
    <w:rsid w:val="004E1ACA"/>
    <w:rsid w:val="004E2EEA"/>
    <w:rsid w:val="004E3769"/>
    <w:rsid w:val="004F6D89"/>
    <w:rsid w:val="004F6F11"/>
    <w:rsid w:val="004F7A0B"/>
    <w:rsid w:val="00503BD5"/>
    <w:rsid w:val="00514710"/>
    <w:rsid w:val="00526461"/>
    <w:rsid w:val="005357AA"/>
    <w:rsid w:val="005357C2"/>
    <w:rsid w:val="0053689F"/>
    <w:rsid w:val="005420BE"/>
    <w:rsid w:val="00543BE7"/>
    <w:rsid w:val="00543C89"/>
    <w:rsid w:val="00572E3A"/>
    <w:rsid w:val="00573ACB"/>
    <w:rsid w:val="00576668"/>
    <w:rsid w:val="005771A4"/>
    <w:rsid w:val="00586044"/>
    <w:rsid w:val="00591572"/>
    <w:rsid w:val="005940DF"/>
    <w:rsid w:val="00595245"/>
    <w:rsid w:val="005953A3"/>
    <w:rsid w:val="005A056E"/>
    <w:rsid w:val="005A1124"/>
    <w:rsid w:val="005A49AD"/>
    <w:rsid w:val="005A5578"/>
    <w:rsid w:val="005D2CD9"/>
    <w:rsid w:val="005E45EB"/>
    <w:rsid w:val="005E57C1"/>
    <w:rsid w:val="005F49A4"/>
    <w:rsid w:val="005F6FD5"/>
    <w:rsid w:val="005F7EED"/>
    <w:rsid w:val="00604863"/>
    <w:rsid w:val="00604A88"/>
    <w:rsid w:val="0061255C"/>
    <w:rsid w:val="00614741"/>
    <w:rsid w:val="006158A5"/>
    <w:rsid w:val="00617174"/>
    <w:rsid w:val="00617BB0"/>
    <w:rsid w:val="00631B87"/>
    <w:rsid w:val="00632C08"/>
    <w:rsid w:val="00633EF6"/>
    <w:rsid w:val="00643E62"/>
    <w:rsid w:val="006501CF"/>
    <w:rsid w:val="00653130"/>
    <w:rsid w:val="00660839"/>
    <w:rsid w:val="006618BE"/>
    <w:rsid w:val="006649E7"/>
    <w:rsid w:val="006705D1"/>
    <w:rsid w:val="006735F3"/>
    <w:rsid w:val="00694B51"/>
    <w:rsid w:val="006A32D0"/>
    <w:rsid w:val="006B181A"/>
    <w:rsid w:val="006B5425"/>
    <w:rsid w:val="006C14DA"/>
    <w:rsid w:val="006C271C"/>
    <w:rsid w:val="006C41F8"/>
    <w:rsid w:val="006E3468"/>
    <w:rsid w:val="006E5040"/>
    <w:rsid w:val="006E5EA8"/>
    <w:rsid w:val="006E72F4"/>
    <w:rsid w:val="006F1E9C"/>
    <w:rsid w:val="006F2726"/>
    <w:rsid w:val="00703442"/>
    <w:rsid w:val="00706578"/>
    <w:rsid w:val="00710F48"/>
    <w:rsid w:val="007121F6"/>
    <w:rsid w:val="00712BE5"/>
    <w:rsid w:val="00713BC0"/>
    <w:rsid w:val="007155CD"/>
    <w:rsid w:val="00716839"/>
    <w:rsid w:val="00723191"/>
    <w:rsid w:val="00730B72"/>
    <w:rsid w:val="007326D0"/>
    <w:rsid w:val="00732E91"/>
    <w:rsid w:val="0073427B"/>
    <w:rsid w:val="00737E99"/>
    <w:rsid w:val="00740F26"/>
    <w:rsid w:val="00746124"/>
    <w:rsid w:val="00747754"/>
    <w:rsid w:val="007539BF"/>
    <w:rsid w:val="007568CA"/>
    <w:rsid w:val="007578C2"/>
    <w:rsid w:val="007603AA"/>
    <w:rsid w:val="00761589"/>
    <w:rsid w:val="007622A5"/>
    <w:rsid w:val="00781597"/>
    <w:rsid w:val="00782ED3"/>
    <w:rsid w:val="007852C6"/>
    <w:rsid w:val="00787F52"/>
    <w:rsid w:val="00790CB6"/>
    <w:rsid w:val="00792E95"/>
    <w:rsid w:val="00796C40"/>
    <w:rsid w:val="007A2EA9"/>
    <w:rsid w:val="007A7500"/>
    <w:rsid w:val="007B031B"/>
    <w:rsid w:val="007B2084"/>
    <w:rsid w:val="007B2DB2"/>
    <w:rsid w:val="007B3659"/>
    <w:rsid w:val="007B6235"/>
    <w:rsid w:val="007C282A"/>
    <w:rsid w:val="007C2A6B"/>
    <w:rsid w:val="007D590D"/>
    <w:rsid w:val="007E05F7"/>
    <w:rsid w:val="007E287E"/>
    <w:rsid w:val="007E3AA1"/>
    <w:rsid w:val="007E4E56"/>
    <w:rsid w:val="007E7A52"/>
    <w:rsid w:val="007F41DA"/>
    <w:rsid w:val="008058A1"/>
    <w:rsid w:val="00805C2F"/>
    <w:rsid w:val="00810658"/>
    <w:rsid w:val="00817D41"/>
    <w:rsid w:val="00820994"/>
    <w:rsid w:val="008313F9"/>
    <w:rsid w:val="008333A8"/>
    <w:rsid w:val="00835C38"/>
    <w:rsid w:val="00837131"/>
    <w:rsid w:val="00842A30"/>
    <w:rsid w:val="0084523A"/>
    <w:rsid w:val="00845D86"/>
    <w:rsid w:val="00845F6A"/>
    <w:rsid w:val="00851230"/>
    <w:rsid w:val="00852E19"/>
    <w:rsid w:val="00852EE2"/>
    <w:rsid w:val="00853009"/>
    <w:rsid w:val="008530B7"/>
    <w:rsid w:val="00854259"/>
    <w:rsid w:val="008608D1"/>
    <w:rsid w:val="00864063"/>
    <w:rsid w:val="008654A5"/>
    <w:rsid w:val="00867826"/>
    <w:rsid w:val="0087033F"/>
    <w:rsid w:val="00871348"/>
    <w:rsid w:val="00885273"/>
    <w:rsid w:val="008908EB"/>
    <w:rsid w:val="00893D00"/>
    <w:rsid w:val="008963B8"/>
    <w:rsid w:val="008A620F"/>
    <w:rsid w:val="008B0B31"/>
    <w:rsid w:val="008B4844"/>
    <w:rsid w:val="008B4946"/>
    <w:rsid w:val="008B63FA"/>
    <w:rsid w:val="008C3CAB"/>
    <w:rsid w:val="008C5FF9"/>
    <w:rsid w:val="008D10E3"/>
    <w:rsid w:val="008D6712"/>
    <w:rsid w:val="008E2C4A"/>
    <w:rsid w:val="008E43BD"/>
    <w:rsid w:val="008F1C46"/>
    <w:rsid w:val="008F1EBB"/>
    <w:rsid w:val="008F3397"/>
    <w:rsid w:val="008F33A0"/>
    <w:rsid w:val="00904A63"/>
    <w:rsid w:val="009062B0"/>
    <w:rsid w:val="00906F27"/>
    <w:rsid w:val="009070DC"/>
    <w:rsid w:val="009127B6"/>
    <w:rsid w:val="009203DC"/>
    <w:rsid w:val="00925E4F"/>
    <w:rsid w:val="0093224F"/>
    <w:rsid w:val="00937B5D"/>
    <w:rsid w:val="00942F32"/>
    <w:rsid w:val="00945F8D"/>
    <w:rsid w:val="00946EE1"/>
    <w:rsid w:val="00952B09"/>
    <w:rsid w:val="00965E72"/>
    <w:rsid w:val="00981433"/>
    <w:rsid w:val="00981AA1"/>
    <w:rsid w:val="00981D89"/>
    <w:rsid w:val="0098265E"/>
    <w:rsid w:val="00987731"/>
    <w:rsid w:val="00994A3A"/>
    <w:rsid w:val="00994BF9"/>
    <w:rsid w:val="009972A6"/>
    <w:rsid w:val="009A25AA"/>
    <w:rsid w:val="009A4747"/>
    <w:rsid w:val="009A6161"/>
    <w:rsid w:val="009C354D"/>
    <w:rsid w:val="009C52DC"/>
    <w:rsid w:val="009C68DF"/>
    <w:rsid w:val="009C6B9D"/>
    <w:rsid w:val="009C7355"/>
    <w:rsid w:val="009C75AA"/>
    <w:rsid w:val="009D00FE"/>
    <w:rsid w:val="009D41E4"/>
    <w:rsid w:val="009D4B29"/>
    <w:rsid w:val="009E6D4A"/>
    <w:rsid w:val="009F0679"/>
    <w:rsid w:val="009F2AD7"/>
    <w:rsid w:val="00A00A70"/>
    <w:rsid w:val="00A15743"/>
    <w:rsid w:val="00A15C07"/>
    <w:rsid w:val="00A20AF5"/>
    <w:rsid w:val="00A23A00"/>
    <w:rsid w:val="00A23D81"/>
    <w:rsid w:val="00A25085"/>
    <w:rsid w:val="00A304DD"/>
    <w:rsid w:val="00A33BF2"/>
    <w:rsid w:val="00A364EF"/>
    <w:rsid w:val="00A3676D"/>
    <w:rsid w:val="00A37375"/>
    <w:rsid w:val="00A50733"/>
    <w:rsid w:val="00A537E2"/>
    <w:rsid w:val="00A53FC0"/>
    <w:rsid w:val="00A56BA7"/>
    <w:rsid w:val="00A6360F"/>
    <w:rsid w:val="00A63DA1"/>
    <w:rsid w:val="00A64497"/>
    <w:rsid w:val="00A65482"/>
    <w:rsid w:val="00A655F1"/>
    <w:rsid w:val="00A667E2"/>
    <w:rsid w:val="00A66CDE"/>
    <w:rsid w:val="00A7178B"/>
    <w:rsid w:val="00A77C0C"/>
    <w:rsid w:val="00A8531E"/>
    <w:rsid w:val="00A865E8"/>
    <w:rsid w:val="00A86796"/>
    <w:rsid w:val="00A90946"/>
    <w:rsid w:val="00AA1A82"/>
    <w:rsid w:val="00AA3870"/>
    <w:rsid w:val="00AB189E"/>
    <w:rsid w:val="00AC0D20"/>
    <w:rsid w:val="00AC44C4"/>
    <w:rsid w:val="00AC5E5A"/>
    <w:rsid w:val="00AC6592"/>
    <w:rsid w:val="00AC6B0C"/>
    <w:rsid w:val="00AD5E38"/>
    <w:rsid w:val="00AD6F74"/>
    <w:rsid w:val="00AE0F63"/>
    <w:rsid w:val="00AE70E5"/>
    <w:rsid w:val="00AE7717"/>
    <w:rsid w:val="00AF1AA7"/>
    <w:rsid w:val="00AF1FD5"/>
    <w:rsid w:val="00AF3FBE"/>
    <w:rsid w:val="00AF649B"/>
    <w:rsid w:val="00B003D5"/>
    <w:rsid w:val="00B07DDD"/>
    <w:rsid w:val="00B101CA"/>
    <w:rsid w:val="00B117BD"/>
    <w:rsid w:val="00B13727"/>
    <w:rsid w:val="00B22634"/>
    <w:rsid w:val="00B27E9E"/>
    <w:rsid w:val="00B3182D"/>
    <w:rsid w:val="00B344E0"/>
    <w:rsid w:val="00B3559F"/>
    <w:rsid w:val="00B479B8"/>
    <w:rsid w:val="00B47FAB"/>
    <w:rsid w:val="00B501D5"/>
    <w:rsid w:val="00B50EDC"/>
    <w:rsid w:val="00B51A52"/>
    <w:rsid w:val="00B55640"/>
    <w:rsid w:val="00B61D2A"/>
    <w:rsid w:val="00B658A1"/>
    <w:rsid w:val="00B65CFC"/>
    <w:rsid w:val="00B65E65"/>
    <w:rsid w:val="00B70D82"/>
    <w:rsid w:val="00B72106"/>
    <w:rsid w:val="00B76AD1"/>
    <w:rsid w:val="00B820A9"/>
    <w:rsid w:val="00B92265"/>
    <w:rsid w:val="00B93F9E"/>
    <w:rsid w:val="00B95008"/>
    <w:rsid w:val="00BB0419"/>
    <w:rsid w:val="00BB3A6C"/>
    <w:rsid w:val="00BC2B50"/>
    <w:rsid w:val="00BC3A52"/>
    <w:rsid w:val="00BC628D"/>
    <w:rsid w:val="00BC6850"/>
    <w:rsid w:val="00BD239F"/>
    <w:rsid w:val="00BD27A4"/>
    <w:rsid w:val="00BD40EC"/>
    <w:rsid w:val="00BD6360"/>
    <w:rsid w:val="00BE6B61"/>
    <w:rsid w:val="00BF56BF"/>
    <w:rsid w:val="00BF665D"/>
    <w:rsid w:val="00BF6743"/>
    <w:rsid w:val="00C0157E"/>
    <w:rsid w:val="00C018FF"/>
    <w:rsid w:val="00C03CEB"/>
    <w:rsid w:val="00C112FA"/>
    <w:rsid w:val="00C11663"/>
    <w:rsid w:val="00C152B6"/>
    <w:rsid w:val="00C17812"/>
    <w:rsid w:val="00C17CA0"/>
    <w:rsid w:val="00C33987"/>
    <w:rsid w:val="00C35FA3"/>
    <w:rsid w:val="00C43AB6"/>
    <w:rsid w:val="00C51E9C"/>
    <w:rsid w:val="00C57DDE"/>
    <w:rsid w:val="00C62AC8"/>
    <w:rsid w:val="00C638FB"/>
    <w:rsid w:val="00C64AEF"/>
    <w:rsid w:val="00C66F6A"/>
    <w:rsid w:val="00C6762C"/>
    <w:rsid w:val="00C67E66"/>
    <w:rsid w:val="00C76238"/>
    <w:rsid w:val="00C76E8D"/>
    <w:rsid w:val="00C77468"/>
    <w:rsid w:val="00C85E15"/>
    <w:rsid w:val="00C87168"/>
    <w:rsid w:val="00C879FD"/>
    <w:rsid w:val="00C917E8"/>
    <w:rsid w:val="00C923B1"/>
    <w:rsid w:val="00C92B65"/>
    <w:rsid w:val="00CA31C2"/>
    <w:rsid w:val="00CA34F3"/>
    <w:rsid w:val="00CB1280"/>
    <w:rsid w:val="00CB28D8"/>
    <w:rsid w:val="00CB38F5"/>
    <w:rsid w:val="00CB7495"/>
    <w:rsid w:val="00CC2E37"/>
    <w:rsid w:val="00CC6A12"/>
    <w:rsid w:val="00CC6F83"/>
    <w:rsid w:val="00CC72FA"/>
    <w:rsid w:val="00CD0A93"/>
    <w:rsid w:val="00CD17AC"/>
    <w:rsid w:val="00CD258D"/>
    <w:rsid w:val="00CD5D7E"/>
    <w:rsid w:val="00CE1A3F"/>
    <w:rsid w:val="00CE595A"/>
    <w:rsid w:val="00CF021F"/>
    <w:rsid w:val="00CF16CE"/>
    <w:rsid w:val="00CF31E7"/>
    <w:rsid w:val="00CF5EF7"/>
    <w:rsid w:val="00CF6149"/>
    <w:rsid w:val="00D01E7E"/>
    <w:rsid w:val="00D1444B"/>
    <w:rsid w:val="00D247B8"/>
    <w:rsid w:val="00D462A8"/>
    <w:rsid w:val="00D511D3"/>
    <w:rsid w:val="00D51873"/>
    <w:rsid w:val="00D603E0"/>
    <w:rsid w:val="00D6676D"/>
    <w:rsid w:val="00D805C6"/>
    <w:rsid w:val="00D82B67"/>
    <w:rsid w:val="00D82EA5"/>
    <w:rsid w:val="00D83D7F"/>
    <w:rsid w:val="00D85B1D"/>
    <w:rsid w:val="00D8647C"/>
    <w:rsid w:val="00D86A62"/>
    <w:rsid w:val="00D86E69"/>
    <w:rsid w:val="00D94C19"/>
    <w:rsid w:val="00DA0436"/>
    <w:rsid w:val="00DA5B0E"/>
    <w:rsid w:val="00DA7A33"/>
    <w:rsid w:val="00DB1666"/>
    <w:rsid w:val="00DB19D8"/>
    <w:rsid w:val="00DB59E1"/>
    <w:rsid w:val="00DB6DFB"/>
    <w:rsid w:val="00DC3500"/>
    <w:rsid w:val="00DC4F88"/>
    <w:rsid w:val="00DD3EDD"/>
    <w:rsid w:val="00DD67B1"/>
    <w:rsid w:val="00DE2CE3"/>
    <w:rsid w:val="00DE6379"/>
    <w:rsid w:val="00DE69CA"/>
    <w:rsid w:val="00DF11EF"/>
    <w:rsid w:val="00DF3E6E"/>
    <w:rsid w:val="00E00065"/>
    <w:rsid w:val="00E00F64"/>
    <w:rsid w:val="00E0177F"/>
    <w:rsid w:val="00E02DD5"/>
    <w:rsid w:val="00E066B5"/>
    <w:rsid w:val="00E10555"/>
    <w:rsid w:val="00E1381D"/>
    <w:rsid w:val="00E140C9"/>
    <w:rsid w:val="00E1562C"/>
    <w:rsid w:val="00E1735C"/>
    <w:rsid w:val="00E173E1"/>
    <w:rsid w:val="00E21D5A"/>
    <w:rsid w:val="00E228D5"/>
    <w:rsid w:val="00E43C39"/>
    <w:rsid w:val="00E50910"/>
    <w:rsid w:val="00E536A3"/>
    <w:rsid w:val="00E5587F"/>
    <w:rsid w:val="00E56803"/>
    <w:rsid w:val="00E66BEB"/>
    <w:rsid w:val="00E72F37"/>
    <w:rsid w:val="00E7622D"/>
    <w:rsid w:val="00E81DF1"/>
    <w:rsid w:val="00E8260F"/>
    <w:rsid w:val="00E82918"/>
    <w:rsid w:val="00E8709C"/>
    <w:rsid w:val="00E96821"/>
    <w:rsid w:val="00EA178D"/>
    <w:rsid w:val="00EA3AD3"/>
    <w:rsid w:val="00EA7454"/>
    <w:rsid w:val="00EB2ECD"/>
    <w:rsid w:val="00EB5CCE"/>
    <w:rsid w:val="00EC0F53"/>
    <w:rsid w:val="00EC1DCF"/>
    <w:rsid w:val="00ED7DBF"/>
    <w:rsid w:val="00EE0456"/>
    <w:rsid w:val="00EE40A2"/>
    <w:rsid w:val="00EE586D"/>
    <w:rsid w:val="00EE5CB5"/>
    <w:rsid w:val="00EF323F"/>
    <w:rsid w:val="00EF6673"/>
    <w:rsid w:val="00EF7D3D"/>
    <w:rsid w:val="00F001C0"/>
    <w:rsid w:val="00F20218"/>
    <w:rsid w:val="00F203FA"/>
    <w:rsid w:val="00F26E37"/>
    <w:rsid w:val="00F3018F"/>
    <w:rsid w:val="00F305D4"/>
    <w:rsid w:val="00F3420A"/>
    <w:rsid w:val="00F350E0"/>
    <w:rsid w:val="00F40987"/>
    <w:rsid w:val="00F40AB1"/>
    <w:rsid w:val="00F42642"/>
    <w:rsid w:val="00F55307"/>
    <w:rsid w:val="00F5535A"/>
    <w:rsid w:val="00F55FDE"/>
    <w:rsid w:val="00F57954"/>
    <w:rsid w:val="00F62E7D"/>
    <w:rsid w:val="00F64A14"/>
    <w:rsid w:val="00F66B5F"/>
    <w:rsid w:val="00F70A51"/>
    <w:rsid w:val="00F70C83"/>
    <w:rsid w:val="00F7267E"/>
    <w:rsid w:val="00F73457"/>
    <w:rsid w:val="00F7716E"/>
    <w:rsid w:val="00F96926"/>
    <w:rsid w:val="00FB0D10"/>
    <w:rsid w:val="00FB1E99"/>
    <w:rsid w:val="00FB23E2"/>
    <w:rsid w:val="00FB4130"/>
    <w:rsid w:val="00FB51B5"/>
    <w:rsid w:val="00FB7830"/>
    <w:rsid w:val="00FC135F"/>
    <w:rsid w:val="00FC2057"/>
    <w:rsid w:val="00FD18F9"/>
    <w:rsid w:val="00FF1B1C"/>
    <w:rsid w:val="00FF5CBC"/>
    <w:rsid w:val="00FF77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1B92A2"/>
  <w15:chartTrackingRefBased/>
  <w15:docId w15:val="{FDDCF367-EB90-4DBE-A50D-EEF8955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117BD"/>
    <w:pPr>
      <w:spacing w:after="120"/>
      <w:jc w:val="both"/>
    </w:pPr>
    <w:rPr>
      <w:sz w:val="24"/>
    </w:rPr>
  </w:style>
  <w:style w:type="paragraph" w:styleId="berschrift1">
    <w:name w:val="heading 1"/>
    <w:basedOn w:val="Standard"/>
    <w:next w:val="Autor"/>
    <w:link w:val="berschrift1Zchn"/>
    <w:autoRedefine/>
    <w:qFormat/>
    <w:rsid w:val="0029280F"/>
    <w:pPr>
      <w:keepNext/>
      <w:keepLines/>
      <w:spacing w:before="360" w:after="480"/>
      <w:jc w:val="left"/>
      <w:outlineLvl w:val="0"/>
    </w:pPr>
    <w:rPr>
      <w:rFonts w:ascii="Arial" w:hAnsi="Arial"/>
      <w:bCs/>
      <w:sz w:val="32"/>
      <w:szCs w:val="32"/>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29280F"/>
    <w:rPr>
      <w:rFonts w:ascii="Arial" w:hAnsi="Arial"/>
      <w:bCs/>
      <w:sz w:val="32"/>
      <w:szCs w:val="32"/>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link w:val="FuzeileZchn"/>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link w:val="KopfzeileZchn"/>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D86A6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D86A62"/>
    <w:rPr>
      <w:rFonts w:ascii="Segoe UI" w:hAnsi="Segoe UI" w:cs="Segoe UI"/>
      <w:sz w:val="18"/>
      <w:szCs w:val="18"/>
    </w:rPr>
  </w:style>
  <w:style w:type="table" w:styleId="Gitternetztabelle5dunkelAkzent1">
    <w:name w:val="Grid Table 5 Dark Accent 1"/>
    <w:basedOn w:val="NormaleTabelle"/>
    <w:uiPriority w:val="50"/>
    <w:rsid w:val="002E2B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Platzhaltertext">
    <w:name w:val="Placeholder Text"/>
    <w:basedOn w:val="Absatz-Standardschriftart"/>
    <w:uiPriority w:val="99"/>
    <w:semiHidden/>
    <w:rsid w:val="002519F5"/>
    <w:rPr>
      <w:color w:val="808080"/>
    </w:rPr>
  </w:style>
  <w:style w:type="character" w:customStyle="1" w:styleId="FuzeileZchn">
    <w:name w:val="Fußzeile Zchn"/>
    <w:basedOn w:val="Absatz-Standardschriftart"/>
    <w:link w:val="Fuzeile"/>
    <w:rsid w:val="00E66BEB"/>
    <w:rPr>
      <w:rFonts w:ascii="Arial" w:hAnsi="Arial"/>
    </w:rPr>
  </w:style>
  <w:style w:type="table" w:styleId="Gitternetztabelle5dunkel">
    <w:name w:val="Grid Table 5 Dark"/>
    <w:basedOn w:val="NormaleTabelle"/>
    <w:uiPriority w:val="50"/>
    <w:rsid w:val="009127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BesuchterLink">
    <w:name w:val="FollowedHyperlink"/>
    <w:basedOn w:val="Absatz-Standardschriftart"/>
    <w:rsid w:val="00323DC0"/>
    <w:rPr>
      <w:color w:val="954F72" w:themeColor="followedHyperlink"/>
      <w:u w:val="single"/>
    </w:rPr>
  </w:style>
  <w:style w:type="table" w:styleId="Gitternetztabelle4">
    <w:name w:val="Grid Table 4"/>
    <w:basedOn w:val="NormaleTabelle"/>
    <w:uiPriority w:val="49"/>
    <w:rsid w:val="00EE40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fzeileZchn">
    <w:name w:val="Kopfzeile Zchn"/>
    <w:basedOn w:val="Absatz-Standardschriftart"/>
    <w:link w:val="Kopfzeile"/>
    <w:rsid w:val="00EE40A2"/>
    <w:rPr>
      <w:rFonts w:ascii="Arial" w:hAnsi="Arial"/>
      <w:sz w:val="24"/>
    </w:rPr>
  </w:style>
  <w:style w:type="character" w:styleId="Kommentarzeichen">
    <w:name w:val="annotation reference"/>
    <w:basedOn w:val="Absatz-Standardschriftart"/>
    <w:rsid w:val="00EA178D"/>
    <w:rPr>
      <w:sz w:val="16"/>
      <w:szCs w:val="16"/>
    </w:rPr>
  </w:style>
  <w:style w:type="paragraph" w:styleId="Kommentartext">
    <w:name w:val="annotation text"/>
    <w:basedOn w:val="Standard"/>
    <w:link w:val="KommentartextZchn"/>
    <w:rsid w:val="00EA178D"/>
    <w:rPr>
      <w:sz w:val="20"/>
    </w:rPr>
  </w:style>
  <w:style w:type="character" w:customStyle="1" w:styleId="KommentartextZchn">
    <w:name w:val="Kommentartext Zchn"/>
    <w:basedOn w:val="Absatz-Standardschriftart"/>
    <w:link w:val="Kommentartext"/>
    <w:rsid w:val="00EA178D"/>
  </w:style>
  <w:style w:type="paragraph" w:styleId="Kommentarthema">
    <w:name w:val="annotation subject"/>
    <w:basedOn w:val="Kommentartext"/>
    <w:next w:val="Kommentartext"/>
    <w:link w:val="KommentarthemaZchn"/>
    <w:semiHidden/>
    <w:unhideWhenUsed/>
    <w:rsid w:val="00EA178D"/>
    <w:rPr>
      <w:b/>
      <w:bCs/>
    </w:rPr>
  </w:style>
  <w:style w:type="character" w:customStyle="1" w:styleId="KommentarthemaZchn">
    <w:name w:val="Kommentarthema Zchn"/>
    <w:basedOn w:val="KommentartextZchn"/>
    <w:link w:val="Kommentarthema"/>
    <w:semiHidden/>
    <w:rsid w:val="00EA178D"/>
    <w:rPr>
      <w:b/>
      <w:bCs/>
    </w:rPr>
  </w:style>
  <w:style w:type="paragraph" w:styleId="berarbeitung">
    <w:name w:val="Revision"/>
    <w:hidden/>
    <w:uiPriority w:val="99"/>
    <w:semiHidden/>
    <w:rsid w:val="0073427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umweltbundesamt.de/sites/default/files/medien/pdfs/kohlendioxid_2008.pdf"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baua.de/DE/Angebote/Rechtstexte-und-Technische-Regeln/Regelwerk/ASR/pdf/ASR-A3-4.pdf?__blob=publicationFil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ontent.ugfischer.com/cbfiles/fischer/Zulassungen/ft/32698-Photoresistor-LDR03.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publikationen.dguv.de/widgets/pdf/download/article/3873"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9" ma:contentTypeDescription="Ein neues Dokument erstellen." ma:contentTypeScope="" ma:versionID="92bb98eb9387466097d6af097d772f7d">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b448df568d823ff96785f835e0bf08c9"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Dat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um" ma:index="20" nillable="true" ma:displayName="Datum" ma:format="DateOnly" ma:internalName="Datu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ea79bf52-7098-41fc-8881-a3872bd99c43" xsi:nil="true"/>
  </documentManagement>
</p:properties>
</file>

<file path=customXml/itemProps1.xml><?xml version="1.0" encoding="utf-8"?>
<ds:datastoreItem xmlns:ds="http://schemas.openxmlformats.org/officeDocument/2006/customXml" ds:itemID="{A60DCF6C-33AE-4CF3-854F-2CC90D270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3.xml><?xml version="1.0" encoding="utf-8"?>
<ds:datastoreItem xmlns:ds="http://schemas.openxmlformats.org/officeDocument/2006/customXml" ds:itemID="{96EA386F-BE96-44E8-8FCE-EDB571906F93}">
  <ds:schemaRefs>
    <ds:schemaRef ds:uri="http://purl.org/dc/elements/1.1/"/>
    <ds:schemaRef ds:uri="e047a197-46ab-4299-92cd-ec119e6fe81f"/>
    <ds:schemaRef ds:uri="ea79bf52-7098-41fc-8881-a3872bd99c43"/>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11</Pages>
  <Words>582</Words>
  <Characters>4091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technika</vt:lpstr>
    </vt:vector>
  </TitlesOfParts>
  <Company/>
  <LinksUpToDate>false</LinksUpToDate>
  <CharactersWithSpaces>4664</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technika</dc:title>
  <dc:subject>Issue 1/2011</dc:subject>
  <dc:creator>Dirk Fox</dc:creator>
  <cp:keywords/>
  <dc:description/>
  <cp:lastModifiedBy>Seiler, Lisa</cp:lastModifiedBy>
  <cp:revision>23</cp:revision>
  <cp:lastPrinted>2021-06-02T08:55:00Z</cp:lastPrinted>
  <dcterms:created xsi:type="dcterms:W3CDTF">2021-09-13T07:56:00Z</dcterms:created>
  <dcterms:modified xsi:type="dcterms:W3CDTF">2022-01-27T09:34:00Z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