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BC4813" w14:textId="77777777" w:rsidR="00F177DB" w:rsidRPr="00F177DB" w:rsidRDefault="00F177DB" w:rsidP="00F177DB">
      <w:pPr>
        <w:rPr>
          <w:rFonts w:ascii="Arial" w:hAnsi="Arial" w:cs="Arial"/>
        </w:rPr>
      </w:pPr>
      <w:r>
        <w:rPr>
          <w:rFonts w:ascii="Arial" w:hAnsi="Arial"/>
        </w:rPr>
        <w:t>Hoja de soluciones</w:t>
      </w:r>
    </w:p>
    <w:p w14:paraId="4025D4BF" w14:textId="77777777" w:rsidR="00F177DB" w:rsidRPr="00F177DB" w:rsidRDefault="00F177DB" w:rsidP="00F177DB">
      <w:pPr>
        <w:pStyle w:val="berschrift1"/>
        <w:rPr>
          <w:rFonts w:cs="Arial"/>
        </w:rPr>
      </w:pPr>
      <w:r>
        <w:t>Juego de mesa de presión negativa</w:t>
      </w:r>
    </w:p>
    <w:p w14:paraId="065F870C" w14:textId="77777777" w:rsidR="00F177DB" w:rsidRPr="00F177DB" w:rsidRDefault="00F177DB" w:rsidP="00F177DB">
      <w:pPr>
        <w:pStyle w:val="berschrift2"/>
        <w:rPr>
          <w:rFonts w:cs="Arial"/>
        </w:rPr>
      </w:pPr>
      <w:r>
        <w:t>Ejemplo de solución de tarea de construcción</w:t>
      </w:r>
    </w:p>
    <w:p w14:paraId="4E2D1274" w14:textId="1001663D" w:rsidR="00EA0C35" w:rsidRDefault="00EA0C35" w:rsidP="00EA0C35">
      <w:pPr>
        <w:rPr>
          <w:rFonts w:ascii="Calibri" w:hAnsi="Calibri" w:cs="Calibri"/>
          <w:sz w:val="22"/>
          <w:szCs w:val="22"/>
        </w:rPr>
      </w:pPr>
      <w:r>
        <w:rPr>
          <w:rFonts w:ascii="Arial" w:hAnsi="Arial" w:cs="Arial"/>
        </w:rPr>
        <w:t>Aquí se presenta una construcción ejemplificativa para resolver la tarea. Esta solución debe utilizar en lo posible pocos componentes fischertechnik y exclusivamente actuales. Por favor, añadir fotos. Finalmente, se crea un archivo de diseño y se adjunta (en su caso, al final, por el coordinador) y se genera una lista de componentes (</w:t>
      </w:r>
      <w:r w:rsidR="00CD0813">
        <w:rPr>
          <w:rFonts w:ascii="Arial" w:hAnsi="Arial" w:cs="Arial"/>
        </w:rPr>
        <w:t>anexo</w:t>
      </w:r>
      <w:bookmarkStart w:id="0" w:name="_GoBack"/>
      <w:bookmarkEnd w:id="0"/>
      <w:r>
        <w:rPr>
          <w:rFonts w:ascii="Arial" w:hAnsi="Arial" w:cs="Arial"/>
        </w:rPr>
        <w:t>).</w:t>
      </w:r>
    </w:p>
    <w:p w14:paraId="4AD2F5C7" w14:textId="77777777" w:rsidR="00EA0C35" w:rsidRPr="00F177DB" w:rsidRDefault="00EA0C35" w:rsidP="00F177DB">
      <w:pPr>
        <w:rPr>
          <w:rFonts w:ascii="Arial" w:hAnsi="Arial" w:cs="Arial"/>
        </w:rPr>
      </w:pPr>
    </w:p>
    <w:p w14:paraId="548FE117" w14:textId="77777777" w:rsidR="00F177DB" w:rsidRPr="00F177DB" w:rsidRDefault="00F177DB" w:rsidP="00F177DB">
      <w:pPr>
        <w:pStyle w:val="berschrift2"/>
        <w:rPr>
          <w:rFonts w:cs="Arial"/>
        </w:rPr>
      </w:pPr>
      <w:r>
        <w:t>Ejemplo de solución de tarea temática</w:t>
      </w:r>
    </w:p>
    <w:p w14:paraId="2EBB084C" w14:textId="77777777" w:rsidR="00F177DB" w:rsidRPr="00F177DB" w:rsidRDefault="00F177DB" w:rsidP="00F177DB">
      <w:pPr>
        <w:rPr>
          <w:rFonts w:ascii="Arial" w:hAnsi="Arial" w:cs="Arial"/>
          <w:b/>
        </w:rPr>
      </w:pPr>
      <w:r>
        <w:rPr>
          <w:rFonts w:ascii="Arial" w:hAnsi="Arial"/>
          <w:b/>
        </w:rPr>
        <w:t>Tarea temática n.º 1:</w:t>
      </w:r>
    </w:p>
    <w:p w14:paraId="583A1663" w14:textId="77777777" w:rsidR="00F177DB" w:rsidRPr="00F177DB" w:rsidRDefault="00F177DB" w:rsidP="00F177DB">
      <w:pPr>
        <w:pStyle w:val="Listenabsatz"/>
        <w:numPr>
          <w:ilvl w:val="0"/>
          <w:numId w:val="4"/>
        </w:numPr>
        <w:rPr>
          <w:rFonts w:ascii="Arial" w:hAnsi="Arial" w:cs="Arial"/>
        </w:rPr>
      </w:pPr>
      <w:r>
        <w:rPr>
          <w:rFonts w:ascii="Arial" w:hAnsi="Arial"/>
        </w:rPr>
        <w:t>En caso de un accionamiento eléctrico, debería instalarse una desconexión en posiciones finales (por ejemplo: con un pulsador en cada posición final).</w:t>
      </w:r>
    </w:p>
    <w:p w14:paraId="4779B872" w14:textId="77777777" w:rsidR="00F177DB" w:rsidRPr="00F177DB" w:rsidRDefault="00F177DB" w:rsidP="00F177DB">
      <w:pPr>
        <w:pStyle w:val="Listenabsatz"/>
        <w:numPr>
          <w:ilvl w:val="0"/>
          <w:numId w:val="4"/>
        </w:numPr>
        <w:rPr>
          <w:rFonts w:ascii="Arial" w:hAnsi="Arial" w:cs="Arial"/>
        </w:rPr>
      </w:pPr>
      <w:r>
        <w:rPr>
          <w:rFonts w:ascii="Arial" w:hAnsi="Arial"/>
        </w:rPr>
        <w:t>La desconexión en posiciones finales no es necesaria en el cilindro neumático; está, por así decirlo, «incorporada». El cilindro tiene topes naturales en ambas posiciones finales. Por lo tanto, puede prescindirse del gran esfuerzo que conlleva el circuito y de la colocación de pulsadores en las posiciones finales. La ventaja es la sencillez de la construcción y el bajo consumo de materiales (siempre y cuando se cuente con el compresor).</w:t>
      </w:r>
    </w:p>
    <w:p w14:paraId="23A5B725" w14:textId="77777777" w:rsidR="00F177DB" w:rsidRPr="00F177DB" w:rsidRDefault="00F177DB" w:rsidP="00F177DB">
      <w:pPr>
        <w:rPr>
          <w:rFonts w:ascii="Arial" w:hAnsi="Arial" w:cs="Arial"/>
        </w:rPr>
      </w:pPr>
      <w:r>
        <w:rPr>
          <w:rFonts w:ascii="Arial" w:hAnsi="Arial"/>
          <w:b/>
        </w:rPr>
        <w:t>Tarea temática n.º 2:</w:t>
      </w:r>
    </w:p>
    <w:p w14:paraId="276FD618" w14:textId="77777777" w:rsidR="00F177DB" w:rsidRPr="00F177DB" w:rsidRDefault="00F177DB" w:rsidP="00F177DB">
      <w:pPr>
        <w:pStyle w:val="Listenabsatz"/>
        <w:numPr>
          <w:ilvl w:val="0"/>
          <w:numId w:val="5"/>
        </w:numPr>
        <w:rPr>
          <w:rFonts w:ascii="Arial" w:hAnsi="Arial" w:cs="Arial"/>
        </w:rPr>
      </w:pPr>
      <w:r>
        <w:rPr>
          <w:rFonts w:ascii="Arial" w:hAnsi="Arial"/>
        </w:rPr>
        <w:t>Un cilindro neumático sin más medidas solo puede regular de forma aproximada una posición central.</w:t>
      </w:r>
    </w:p>
    <w:p w14:paraId="08750D6C" w14:textId="74C62ABE" w:rsidR="00F177DB" w:rsidRPr="00F177DB" w:rsidRDefault="00F177DB" w:rsidP="00F177DB">
      <w:pPr>
        <w:pStyle w:val="Listenabsatz"/>
        <w:numPr>
          <w:ilvl w:val="0"/>
          <w:numId w:val="5"/>
        </w:numPr>
        <w:rPr>
          <w:rFonts w:ascii="Arial" w:hAnsi="Arial" w:cs="Arial"/>
        </w:rPr>
      </w:pPr>
      <w:r>
        <w:rPr>
          <w:rFonts w:ascii="Arial" w:hAnsi="Arial"/>
        </w:rPr>
        <w:t xml:space="preserve">Una posibilidad serían los </w:t>
      </w:r>
      <w:r>
        <w:rPr>
          <w:rFonts w:ascii="Arial" w:hAnsi="Arial"/>
          <w:i/>
        </w:rPr>
        <w:t>cilindros multiposición</w:t>
      </w:r>
      <w:r>
        <w:rPr>
          <w:rFonts w:ascii="Arial" w:hAnsi="Arial"/>
        </w:rPr>
        <w:t>, como los conocimos en el modelo de «mesa elevadora de tijera». Por lo tanto, se podrían colocar dos cilindros neumáticos sucesivos, de modo que se pueda lograr reproducir con precisión la posición central cuando solo uno de ellos se despliegue.</w:t>
      </w:r>
    </w:p>
    <w:p w14:paraId="0D908C47" w14:textId="77777777" w:rsidR="00F177DB" w:rsidRPr="00F177DB" w:rsidRDefault="00F177DB" w:rsidP="00F177DB">
      <w:pPr>
        <w:pStyle w:val="berschrift2"/>
        <w:rPr>
          <w:rFonts w:cs="Arial"/>
        </w:rPr>
      </w:pPr>
      <w:r>
        <w:t>Evaluación de la tarea experimental</w:t>
      </w:r>
    </w:p>
    <w:p w14:paraId="7D62416D" w14:textId="77777777" w:rsidR="00F177DB" w:rsidRPr="00F177DB" w:rsidRDefault="00F177DB" w:rsidP="00F177DB">
      <w:pPr>
        <w:rPr>
          <w:rFonts w:ascii="Arial" w:hAnsi="Arial" w:cs="Arial"/>
        </w:rPr>
      </w:pPr>
      <w:r>
        <w:rPr>
          <w:rFonts w:ascii="Arial" w:hAnsi="Arial"/>
          <w:b/>
        </w:rPr>
        <w:t>Tarea experimental n.º 1:</w:t>
      </w:r>
    </w:p>
    <w:p w14:paraId="3D74F74C" w14:textId="77777777" w:rsidR="00F177DB" w:rsidRPr="00F177DB" w:rsidRDefault="00F177DB" w:rsidP="00F177DB">
      <w:pPr>
        <w:pStyle w:val="Listenabsatz"/>
        <w:numPr>
          <w:ilvl w:val="0"/>
          <w:numId w:val="6"/>
        </w:numPr>
        <w:rPr>
          <w:rFonts w:ascii="Arial" w:hAnsi="Arial" w:cs="Arial"/>
        </w:rPr>
      </w:pPr>
      <w:r>
        <w:rPr>
          <w:rFonts w:ascii="Arial" w:hAnsi="Arial"/>
        </w:rPr>
        <w:t>Para el movimiento de giro, puedes aumentar la estrangulación del caudal de aire de salida del cilindro. De este modo, trabaja más lentamente y tú puedes lograr la posición deseada con mayor precisión.</w:t>
      </w:r>
    </w:p>
    <w:p w14:paraId="4B3FEC76" w14:textId="77777777" w:rsidR="00F177DB" w:rsidRPr="00F177DB" w:rsidRDefault="00F177DB" w:rsidP="00F177DB">
      <w:pPr>
        <w:pStyle w:val="Listenabsatz"/>
        <w:numPr>
          <w:ilvl w:val="0"/>
          <w:numId w:val="6"/>
        </w:numPr>
        <w:rPr>
          <w:rFonts w:ascii="Arial" w:hAnsi="Arial" w:cs="Arial"/>
        </w:rPr>
      </w:pPr>
      <w:r>
        <w:rPr>
          <w:rFonts w:ascii="Arial" w:hAnsi="Arial"/>
        </w:rPr>
        <w:t>La desventaja es que el movimiento será en general más lento. Esto puede conducir a un rendimiento menor de las máquinas de producción (como «piezas trabajadas por unidad de tiempo»).</w:t>
      </w:r>
    </w:p>
    <w:p w14:paraId="6E5F3A24" w14:textId="77777777" w:rsidR="00F177DB" w:rsidRPr="00F177DB" w:rsidRDefault="00F177DB" w:rsidP="00F177DB">
      <w:pPr>
        <w:rPr>
          <w:rFonts w:ascii="Arial" w:hAnsi="Arial" w:cs="Arial"/>
        </w:rPr>
      </w:pPr>
      <w:r>
        <w:rPr>
          <w:rFonts w:ascii="Arial" w:hAnsi="Arial"/>
          <w:b/>
        </w:rPr>
        <w:t>Tarea experimental n.º 2:</w:t>
      </w:r>
    </w:p>
    <w:p w14:paraId="564657A9" w14:textId="77777777" w:rsidR="00F177DB" w:rsidRPr="00F177DB" w:rsidRDefault="00F177DB" w:rsidP="00F177DB">
      <w:pPr>
        <w:pStyle w:val="Listenabsatz"/>
        <w:numPr>
          <w:ilvl w:val="0"/>
          <w:numId w:val="7"/>
        </w:numPr>
        <w:rPr>
          <w:rFonts w:ascii="Arial" w:hAnsi="Arial" w:cs="Arial"/>
        </w:rPr>
      </w:pPr>
      <w:r>
        <w:rPr>
          <w:rFonts w:ascii="Arial" w:hAnsi="Arial"/>
        </w:rPr>
        <w:t>Identifiquemos a las bandejas con A, B y C y a las piezas de trabajo ordenadas según la claridad con 1, 2 y 3 (para simplificar, puedes etiquetar las piezas de trabajo también con números). La posición inicial se vería de la siguiente manera:</w:t>
      </w:r>
    </w:p>
    <w:p w14:paraId="639DCD7A" w14:textId="77777777" w:rsidR="00F177DB" w:rsidRPr="00F177DB" w:rsidRDefault="00F177DB" w:rsidP="00F177DB">
      <w:pPr>
        <w:pStyle w:val="Listenabsatz"/>
        <w:rPr>
          <w:rFonts w:ascii="Arial" w:hAnsi="Arial" w:cs="Arial"/>
        </w:rPr>
      </w:pPr>
      <w:r>
        <w:rPr>
          <w:rFonts w:ascii="Arial" w:hAnsi="Arial"/>
          <w:noProof/>
          <w:lang w:val="de-DE"/>
        </w:rPr>
        <w:lastRenderedPageBreak/>
        <mc:AlternateContent>
          <mc:Choice Requires="wpc">
            <w:drawing>
              <wp:inline distT="0" distB="0" distL="0" distR="0" wp14:anchorId="2AFFEE18" wp14:editId="375DD899">
                <wp:extent cx="5486400" cy="1737306"/>
                <wp:effectExtent l="0" t="0" r="0" b="0"/>
                <wp:docPr id="2" name="Zeichenbereich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3" name="Textfeld 3"/>
                        <wps:cNvSpPr txBox="1"/>
                        <wps:spPr>
                          <a:xfrm>
                            <a:off x="67648" y="1280106"/>
                            <a:ext cx="1485900" cy="342900"/>
                          </a:xfrm>
                          <a:prstGeom prst="rect">
                            <a:avLst/>
                          </a:prstGeom>
                          <a:solidFill>
                            <a:schemeClr val="bg1">
                              <a:lumMod val="65000"/>
                            </a:schemeClr>
                          </a:solidFill>
                          <a:ln w="6350">
                            <a:solidFill>
                              <a:schemeClr val="bg1">
                                <a:lumMod val="50000"/>
                              </a:schemeClr>
                            </a:solidFill>
                          </a:ln>
                        </wps:spPr>
                        <wps:txbx>
                          <w:txbxContent>
                            <w:p w14:paraId="182F8116" w14:textId="77777777" w:rsidR="00F177DB" w:rsidRDefault="00F177DB" w:rsidP="00F177DB">
                              <w:pPr>
                                <w:jc w:val="center"/>
                              </w:pPr>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feld 5"/>
                        <wps:cNvSpPr txBox="1"/>
                        <wps:spPr>
                          <a:xfrm>
                            <a:off x="296248" y="937206"/>
                            <a:ext cx="1028700" cy="342900"/>
                          </a:xfrm>
                          <a:prstGeom prst="rect">
                            <a:avLst/>
                          </a:prstGeom>
                          <a:solidFill>
                            <a:srgbClr val="FFC000"/>
                          </a:solidFill>
                          <a:ln w="6350">
                            <a:solidFill>
                              <a:srgbClr val="FFFF00"/>
                            </a:solidFill>
                          </a:ln>
                        </wps:spPr>
                        <wps:txbx>
                          <w:txbxContent>
                            <w:p w14:paraId="7177EC46" w14:textId="77777777" w:rsidR="00F177DB" w:rsidRDefault="00F177DB" w:rsidP="00F177DB">
                              <w:pPr>
                                <w:jc w:val="center"/>
                              </w:pPr>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feld 6"/>
                        <wps:cNvSpPr txBox="1"/>
                        <wps:spPr>
                          <a:xfrm>
                            <a:off x="410548" y="594306"/>
                            <a:ext cx="800100" cy="342900"/>
                          </a:xfrm>
                          <a:prstGeom prst="rect">
                            <a:avLst/>
                          </a:prstGeom>
                          <a:solidFill>
                            <a:srgbClr val="FFC000"/>
                          </a:solidFill>
                          <a:ln w="6350">
                            <a:solidFill>
                              <a:srgbClr val="FFFF00"/>
                            </a:solidFill>
                          </a:ln>
                        </wps:spPr>
                        <wps:txbx>
                          <w:txbxContent>
                            <w:p w14:paraId="20B03DFB" w14:textId="77777777" w:rsidR="00F177DB" w:rsidRDefault="00F177DB" w:rsidP="00F177DB">
                              <w:pPr>
                                <w:jc w:val="center"/>
                              </w:pPr>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feld 8"/>
                        <wps:cNvSpPr txBox="1"/>
                        <wps:spPr>
                          <a:xfrm>
                            <a:off x="524848" y="251406"/>
                            <a:ext cx="571500" cy="342900"/>
                          </a:xfrm>
                          <a:prstGeom prst="rect">
                            <a:avLst/>
                          </a:prstGeom>
                          <a:solidFill>
                            <a:srgbClr val="FFC000"/>
                          </a:solidFill>
                          <a:ln w="6350">
                            <a:solidFill>
                              <a:srgbClr val="FFFF00"/>
                            </a:solidFill>
                          </a:ln>
                        </wps:spPr>
                        <wps:txbx>
                          <w:txbxContent>
                            <w:p w14:paraId="24468619" w14:textId="77777777" w:rsidR="00F177DB" w:rsidRDefault="00F177DB" w:rsidP="00F177DB">
                              <w:pPr>
                                <w:spacing w:after="0"/>
                                <w:jc w:val="center"/>
                              </w:pPr>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feld 9"/>
                        <wps:cNvSpPr txBox="1"/>
                        <wps:spPr>
                          <a:xfrm>
                            <a:off x="1667848" y="1280106"/>
                            <a:ext cx="1485900" cy="342900"/>
                          </a:xfrm>
                          <a:prstGeom prst="rect">
                            <a:avLst/>
                          </a:prstGeom>
                          <a:solidFill>
                            <a:schemeClr val="bg1">
                              <a:lumMod val="65000"/>
                            </a:schemeClr>
                          </a:solidFill>
                          <a:ln w="6350">
                            <a:solidFill>
                              <a:schemeClr val="bg1">
                                <a:lumMod val="50000"/>
                              </a:schemeClr>
                            </a:solidFill>
                          </a:ln>
                        </wps:spPr>
                        <wps:txbx>
                          <w:txbxContent>
                            <w:p w14:paraId="40934499" w14:textId="77777777" w:rsidR="00F177DB" w:rsidRDefault="00F177DB" w:rsidP="00F177DB">
                              <w:pPr>
                                <w:jc w:val="center"/>
                              </w:pPr>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feld 10"/>
                        <wps:cNvSpPr txBox="1"/>
                        <wps:spPr>
                          <a:xfrm>
                            <a:off x="3268048" y="1280106"/>
                            <a:ext cx="1485900" cy="342900"/>
                          </a:xfrm>
                          <a:prstGeom prst="rect">
                            <a:avLst/>
                          </a:prstGeom>
                          <a:solidFill>
                            <a:schemeClr val="bg1">
                              <a:lumMod val="65000"/>
                            </a:schemeClr>
                          </a:solidFill>
                          <a:ln w="6350">
                            <a:solidFill>
                              <a:schemeClr val="bg1">
                                <a:lumMod val="50000"/>
                              </a:schemeClr>
                            </a:solidFill>
                          </a:ln>
                        </wps:spPr>
                        <wps:txbx>
                          <w:txbxContent>
                            <w:p w14:paraId="6CBB816A" w14:textId="77777777" w:rsidR="00F177DB" w:rsidRDefault="00F177DB" w:rsidP="00F177DB">
                              <w:pPr>
                                <w:jc w:val="center"/>
                              </w:pPr>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AFFEE18" id="Zeichenbereich 2" o:spid="_x0000_s1026" editas="canvas" style="width:6in;height:136.8pt;mso-position-horizontal-relative:char;mso-position-vertical-relative:line" coordsize="54864,17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17367;visibility:visible;mso-wrap-style:square" filled="t">
                  <v:fill o:detectmouseclick="t"/>
                  <v:path o:connecttype="none"/>
                </v:shape>
                <v:shapetype id="_x0000_t202" coordsize="21600,21600" o:spt="202" path="m,l,21600r21600,l21600,xe">
                  <v:stroke joinstyle="miter"/>
                  <v:path gradientshapeok="t" o:connecttype="rect"/>
                </v:shapetype>
                <v:shape id="Textfeld 3" o:spid="_x0000_s1028" type="#_x0000_t202" style="position:absolute;left:676;top:12801;width:1485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" fillcolor="#a5a5a5 [2092]" strokecolor="#7f7f7f [1612]" strokeweight=".5pt">
                  <v:textbox>
                    <w:txbxContent>
                      <w:p w14:paraId="182F8116" w14:textId="77777777" w:rsidR="00F177DB" w:rsidRDefault="00F177DB" w:rsidP="00F177DB">
                        <w:pPr>
                          <w:jc w:val="center"/>
                        </w:pPr>
                        <w:r>
                          <w:t xml:space="preserve">A</w:t>
                        </w:r>
                      </w:p>
                    </w:txbxContent>
                  </v:textbox>
                </v:shape>
                <v:shape id="Textfeld 5" o:spid="_x0000_s1029" type="#_x0000_t202" style="position:absolute;left:2962;top:9372;width:1028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" fillcolor="#ffc000" strokecolor="yellow" strokeweight=".5pt">
                  <v:textbox>
                    <w:txbxContent>
                      <w:p w14:paraId="7177EC46" w14:textId="77777777" w:rsidR="00F177DB" w:rsidRDefault="00F177DB" w:rsidP="00F177DB">
                        <w:pPr>
                          <w:jc w:val="center"/>
                        </w:pPr>
                        <w:r>
                          <w:t xml:space="preserve">3</w:t>
                        </w:r>
                      </w:p>
                    </w:txbxContent>
                  </v:textbox>
                </v:shape>
                <v:shape id="Textfeld 6" o:spid="_x0000_s1030" type="#_x0000_t202" style="position:absolute;left:4105;top:5943;width:800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" fillcolor="#ffc000" strokecolor="yellow" strokeweight=".5pt">
                  <v:textbox>
                    <w:txbxContent>
                      <w:p w14:paraId="20B03DFB" w14:textId="77777777" w:rsidR="00F177DB" w:rsidRDefault="00F177DB" w:rsidP="00F177DB">
                        <w:pPr>
                          <w:jc w:val="center"/>
                        </w:pPr>
                        <w:r>
                          <w:t xml:space="preserve">2</w:t>
                        </w:r>
                      </w:p>
                    </w:txbxContent>
                  </v:textbox>
                </v:shape>
                <v:shape id="Textfeld 8" o:spid="_x0000_s1031" type="#_x0000_t202" style="position:absolute;left:5248;top:2514;width:571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" fillcolor="#ffc000" strokecolor="yellow" strokeweight=".5pt">
                  <v:textbox>
                    <w:txbxContent>
                      <w:p w14:paraId="24468619" w14:textId="77777777" w:rsidR="00F177DB" w:rsidRDefault="00F177DB" w:rsidP="00F177DB">
                        <w:pPr>
                          <w:spacing w:after="0"/>
                          <w:jc w:val="center"/>
                        </w:pPr>
                        <w:r>
                          <w:t xml:space="preserve">1</w:t>
                        </w:r>
                      </w:p>
                    </w:txbxContent>
                  </v:textbox>
                </v:shape>
                <v:shape id="Textfeld 9" o:spid="_x0000_s1032" type="#_x0000_t202" style="position:absolute;left:16678;top:12801;width:1485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" fillcolor="#a5a5a5 [2092]" strokecolor="#7f7f7f [1612]" strokeweight=".5pt">
                  <v:textbox>
                    <w:txbxContent>
                      <w:p w14:paraId="40934499" w14:textId="77777777" w:rsidR="00F177DB" w:rsidRDefault="00F177DB" w:rsidP="00F177DB">
                        <w:pPr>
                          <w:jc w:val="center"/>
                        </w:pPr>
                        <w:r>
                          <w:t xml:space="preserve">B</w:t>
                        </w:r>
                      </w:p>
                    </w:txbxContent>
                  </v:textbox>
                </v:shape>
                <v:shape id="Textfeld 10" o:spid="_x0000_s1033" type="#_x0000_t202" style="position:absolute;left:32680;top:12801;width:1485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" fillcolor="#a5a5a5 [2092]" strokecolor="#7f7f7f [1612]" strokeweight=".5pt">
                  <v:textbox>
                    <w:txbxContent>
                      <w:p w14:paraId="6CBB816A" w14:textId="77777777" w:rsidR="00F177DB" w:rsidRDefault="00F177DB" w:rsidP="00F177DB">
                        <w:pPr>
                          <w:jc w:val="center"/>
                        </w:pPr>
                        <w:r>
                          <w:t xml:space="preserve">C</w:t>
                        </w:r>
                      </w:p>
                    </w:txbxContent>
                  </v:textbox>
                </v:shape>
                <w10:anchorlock/>
              </v:group>
            </w:pict>
          </mc:Fallback>
        </mc:AlternateContent>
      </w:r>
    </w:p>
    <w:p w14:paraId="37E0AE6B" w14:textId="77777777" w:rsidR="00F177DB" w:rsidRPr="00F177DB" w:rsidRDefault="00F177DB" w:rsidP="00F177DB">
      <w:pPr>
        <w:pStyle w:val="Listenabsatz"/>
        <w:rPr>
          <w:rFonts w:ascii="Arial" w:hAnsi="Arial" w:cs="Arial"/>
        </w:rPr>
      </w:pPr>
      <w:r>
        <w:rPr>
          <w:rFonts w:ascii="Arial" w:hAnsi="Arial"/>
        </w:rPr>
        <w:t>Luego, los discos deben ser colocados de la siguiente manera: 1 </w:t>
      </w:r>
      <w:r>
        <w:rPr>
          <w:rFonts w:ascii="Arial" w:hAnsi="Arial"/>
        </w:rPr>
        <w:sym w:font="Wingdings" w:char="F0E0"/>
      </w:r>
      <w:r>
        <w:rPr>
          <w:rFonts w:ascii="Arial" w:hAnsi="Arial"/>
        </w:rPr>
        <w:t> C, 2 </w:t>
      </w:r>
      <w:r>
        <w:rPr>
          <w:rFonts w:ascii="Arial" w:hAnsi="Arial"/>
        </w:rPr>
        <w:sym w:font="Wingdings" w:char="F0E0"/>
      </w:r>
      <w:r>
        <w:rPr>
          <w:rFonts w:ascii="Arial" w:hAnsi="Arial"/>
        </w:rPr>
        <w:t> B, 1 </w:t>
      </w:r>
      <w:r>
        <w:rPr>
          <w:rFonts w:ascii="Arial" w:hAnsi="Arial"/>
        </w:rPr>
        <w:sym w:font="Wingdings" w:char="F0E0"/>
      </w:r>
      <w:r>
        <w:rPr>
          <w:rFonts w:ascii="Arial" w:hAnsi="Arial"/>
        </w:rPr>
        <w:t> B, 3 </w:t>
      </w:r>
      <w:r>
        <w:rPr>
          <w:rFonts w:ascii="Arial" w:hAnsi="Arial"/>
        </w:rPr>
        <w:sym w:font="Wingdings" w:char="F0E0"/>
      </w:r>
      <w:r>
        <w:rPr>
          <w:rFonts w:ascii="Arial" w:hAnsi="Arial"/>
        </w:rPr>
        <w:t> C, 1 </w:t>
      </w:r>
      <w:r>
        <w:rPr>
          <w:rFonts w:ascii="Arial" w:hAnsi="Arial"/>
        </w:rPr>
        <w:sym w:font="Wingdings" w:char="F0E0"/>
      </w:r>
      <w:r>
        <w:rPr>
          <w:rFonts w:ascii="Arial" w:hAnsi="Arial"/>
        </w:rPr>
        <w:t> A, 2 </w:t>
      </w:r>
      <w:r>
        <w:rPr>
          <w:rFonts w:ascii="Arial" w:hAnsi="Arial"/>
        </w:rPr>
        <w:sym w:font="Wingdings" w:char="F0E0"/>
      </w:r>
      <w:r>
        <w:rPr>
          <w:rFonts w:ascii="Arial" w:hAnsi="Arial"/>
        </w:rPr>
        <w:t> C, 1 </w:t>
      </w:r>
      <w:r>
        <w:rPr>
          <w:rFonts w:ascii="Arial" w:hAnsi="Arial"/>
        </w:rPr>
        <w:sym w:font="Wingdings" w:char="F0E0"/>
      </w:r>
      <w:r>
        <w:rPr>
          <w:rFonts w:ascii="Arial" w:hAnsi="Arial"/>
        </w:rPr>
        <w:t> C.</w:t>
      </w:r>
    </w:p>
    <w:p w14:paraId="41900454" w14:textId="77777777" w:rsidR="00F177DB" w:rsidRPr="00F177DB" w:rsidRDefault="00F177DB" w:rsidP="00F177DB">
      <w:pPr>
        <w:pStyle w:val="Listenabsatz"/>
        <w:numPr>
          <w:ilvl w:val="0"/>
          <w:numId w:val="7"/>
        </w:numPr>
        <w:rPr>
          <w:rFonts w:ascii="Arial" w:hAnsi="Arial" w:cs="Arial"/>
        </w:rPr>
      </w:pPr>
      <w:r>
        <w:rPr>
          <w:rFonts w:ascii="Arial" w:hAnsi="Arial"/>
        </w:rPr>
        <w:t xml:space="preserve">De hecho, ¡esto funciona para </w:t>
      </w:r>
      <w:r>
        <w:rPr>
          <w:rFonts w:ascii="Arial" w:hAnsi="Arial"/>
          <w:i/>
        </w:rPr>
        <w:t>cualquier cantidad</w:t>
      </w:r>
      <w:r>
        <w:rPr>
          <w:rFonts w:ascii="Arial" w:hAnsi="Arial"/>
        </w:rPr>
        <w:t xml:space="preserve"> de discos con solo tres bandejas! El algoritmo para resolverlo puede describirse así:</w:t>
      </w:r>
    </w:p>
    <w:p w14:paraId="4D02F2F7" w14:textId="77777777" w:rsidR="00F177DB" w:rsidRPr="00F177DB" w:rsidRDefault="00F177DB" w:rsidP="00F177DB">
      <w:pPr>
        <w:pStyle w:val="Listenabsatz"/>
        <w:numPr>
          <w:ilvl w:val="0"/>
          <w:numId w:val="8"/>
        </w:numPr>
        <w:rPr>
          <w:rFonts w:ascii="Arial" w:hAnsi="Arial" w:cs="Arial"/>
        </w:rPr>
      </w:pPr>
      <w:r>
        <w:rPr>
          <w:rFonts w:ascii="Arial" w:hAnsi="Arial"/>
        </w:rPr>
        <w:t>Mueve toda la pila de discos excepto el de más abajo al depósito provisional.</w:t>
      </w:r>
    </w:p>
    <w:p w14:paraId="052FCF84" w14:textId="77777777" w:rsidR="00F177DB" w:rsidRPr="00F177DB" w:rsidRDefault="00F177DB" w:rsidP="00F177DB">
      <w:pPr>
        <w:pStyle w:val="Listenabsatz"/>
        <w:numPr>
          <w:ilvl w:val="0"/>
          <w:numId w:val="8"/>
        </w:numPr>
        <w:rPr>
          <w:rFonts w:ascii="Arial" w:hAnsi="Arial" w:cs="Arial"/>
        </w:rPr>
      </w:pPr>
      <w:r>
        <w:rPr>
          <w:rFonts w:ascii="Arial" w:hAnsi="Arial"/>
        </w:rPr>
        <w:t>Mueve el disco «más grande» ahora liberado al destino.</w:t>
      </w:r>
    </w:p>
    <w:p w14:paraId="1638B001" w14:textId="77777777" w:rsidR="00F177DB" w:rsidRPr="00F177DB" w:rsidRDefault="00F177DB" w:rsidP="00F177DB">
      <w:pPr>
        <w:pStyle w:val="Listenabsatz"/>
        <w:numPr>
          <w:ilvl w:val="0"/>
          <w:numId w:val="8"/>
        </w:numPr>
        <w:rPr>
          <w:rFonts w:ascii="Arial" w:hAnsi="Arial" w:cs="Arial"/>
        </w:rPr>
      </w:pPr>
      <w:r>
        <w:rPr>
          <w:rFonts w:ascii="Arial" w:hAnsi="Arial"/>
        </w:rPr>
        <w:t>Mueve toda la pila de discos del almacén provisional al destino (sobre el disco allí ubicado).</w:t>
      </w:r>
    </w:p>
    <w:p w14:paraId="17C4E0EB" w14:textId="77777777" w:rsidR="00F177DB" w:rsidRPr="00F177DB" w:rsidRDefault="00F177DB" w:rsidP="00F177DB">
      <w:pPr>
        <w:ind w:left="720"/>
        <w:rPr>
          <w:rFonts w:ascii="Arial" w:hAnsi="Arial" w:cs="Arial"/>
        </w:rPr>
      </w:pPr>
      <w:r>
        <w:rPr>
          <w:rFonts w:ascii="Arial" w:hAnsi="Arial"/>
        </w:rPr>
        <w:t>En tanto la «pila completa de discos» incluya más de un disco, aplique exactamente el mismo proceso («recursivo») y utilice la bandeja que quedó vacía en el paso anterior como depósito provisional.</w:t>
      </w:r>
    </w:p>
    <w:p w14:paraId="76F566F1" w14:textId="77777777" w:rsidR="00F177DB" w:rsidRPr="00F177DB" w:rsidRDefault="00F177DB" w:rsidP="00F177DB">
      <w:pPr>
        <w:ind w:left="720"/>
        <w:rPr>
          <w:rFonts w:ascii="Arial" w:hAnsi="Arial" w:cs="Arial"/>
        </w:rPr>
      </w:pPr>
      <w:r>
        <w:rPr>
          <w:rFonts w:ascii="Arial" w:hAnsi="Arial"/>
        </w:rPr>
        <w:t xml:space="preserve">Para un número indeterminado </w:t>
      </w:r>
      <w:r>
        <w:rPr>
          <w:rFonts w:ascii="Arial" w:hAnsi="Arial"/>
          <w:i/>
        </w:rPr>
        <w:t>n</w:t>
      </w:r>
      <w:r>
        <w:rPr>
          <w:rFonts w:ascii="Arial" w:hAnsi="Arial"/>
        </w:rPr>
        <w:t xml:space="preserve"> de discos sobre la bandeja se requieren en total</w:t>
      </w:r>
    </w:p>
    <w:p w14:paraId="3F7B2802" w14:textId="77777777" w:rsidR="00F177DB" w:rsidRPr="00F177DB" w:rsidRDefault="00CD0813" w:rsidP="00F177DB">
      <w:pPr>
        <w:ind w:left="720"/>
        <w:rPr>
          <w:rFonts w:ascii="Arial" w:hAnsi="Arial" w:cs="Arial"/>
        </w:rPr>
      </w:pPr>
      <m:oMathPara>
        <m:oMath>
          <m:sSup>
            <m:sSupPr>
              <m:ctrlPr>
                <w:rPr>
                  <w:rFonts w:ascii="Cambria Math" w:hAnsi="Cambria Math" w:cs="Arial"/>
                  <w:i/>
                </w:rPr>
              </m:ctrlPr>
            </m:sSupPr>
            <m:e>
              <m:r>
                <w:rPr>
                  <w:rFonts w:ascii="Cambria Math" w:hAnsi="Cambria Math" w:cs="Arial"/>
                </w:rPr>
                <m:t>2</m:t>
              </m:r>
            </m:e>
            <m:sup>
              <m:r>
                <w:rPr>
                  <w:rFonts w:ascii="Cambria Math" w:hAnsi="Cambria Math" w:cs="Arial"/>
                </w:rPr>
                <m:t>n</m:t>
              </m:r>
            </m:sup>
          </m:sSup>
          <m:r>
            <w:rPr>
              <w:rFonts w:ascii="Cambria Math" w:hAnsi="Cambria Math" w:cs="Arial"/>
            </w:rPr>
            <m:t>-1</m:t>
          </m:r>
        </m:oMath>
      </m:oMathPara>
    </w:p>
    <w:p w14:paraId="72BAA353" w14:textId="77777777" w:rsidR="00F177DB" w:rsidRPr="00F177DB" w:rsidRDefault="00F177DB" w:rsidP="00F177DB">
      <w:pPr>
        <w:ind w:left="720"/>
        <w:rPr>
          <w:rFonts w:ascii="Arial" w:hAnsi="Arial" w:cs="Arial"/>
        </w:rPr>
      </w:pPr>
      <w:r>
        <w:rPr>
          <w:rFonts w:ascii="Arial" w:hAnsi="Arial"/>
        </w:rPr>
        <w:t>pasos para la completa resolución de la tarea. Por lo tanto, para tres discos necesitamos</w:t>
      </w:r>
    </w:p>
    <w:p w14:paraId="7D1895BE" w14:textId="77777777" w:rsidR="00F177DB" w:rsidRPr="00F177DB" w:rsidRDefault="00CD0813" w:rsidP="00F177DB">
      <w:pPr>
        <w:ind w:left="720"/>
        <w:rPr>
          <w:rFonts w:ascii="Arial" w:hAnsi="Arial" w:cs="Arial"/>
        </w:rPr>
      </w:pPr>
      <m:oMathPara>
        <m:oMath>
          <m:sSup>
            <m:sSupPr>
              <m:ctrlPr>
                <w:rPr>
                  <w:rFonts w:ascii="Cambria Math" w:hAnsi="Cambria Math" w:cs="Arial"/>
                  <w:i/>
                </w:rPr>
              </m:ctrlPr>
            </m:sSupPr>
            <m:e>
              <m:r>
                <w:rPr>
                  <w:rFonts w:ascii="Cambria Math" w:hAnsi="Cambria Math" w:cs="Arial"/>
                </w:rPr>
                <m:t>2</m:t>
              </m:r>
            </m:e>
            <m:sup>
              <m:r>
                <w:rPr>
                  <w:rFonts w:ascii="Cambria Math" w:hAnsi="Cambria Math" w:cs="Arial"/>
                </w:rPr>
                <m:t>3</m:t>
              </m:r>
            </m:sup>
          </m:sSup>
          <m:r>
            <w:rPr>
              <w:rFonts w:ascii="Cambria Math" w:hAnsi="Cambria Math" w:cs="Arial"/>
            </w:rPr>
            <m:t>-1=8-1=7</m:t>
          </m:r>
        </m:oMath>
      </m:oMathPara>
    </w:p>
    <w:p w14:paraId="33359E20" w14:textId="77777777" w:rsidR="00F177DB" w:rsidRPr="00F177DB" w:rsidRDefault="00F177DB" w:rsidP="00F177DB">
      <w:pPr>
        <w:ind w:left="720"/>
        <w:rPr>
          <w:rFonts w:ascii="Arial" w:hAnsi="Arial" w:cs="Arial"/>
        </w:rPr>
      </w:pPr>
      <w:r>
        <w:rPr>
          <w:rFonts w:ascii="Arial" w:hAnsi="Arial"/>
        </w:rPr>
        <w:t>siete pasos.</w:t>
      </w:r>
    </w:p>
    <w:p w14:paraId="1F8083DB" w14:textId="6C7E16C4" w:rsidR="008A62E9" w:rsidRPr="00F177DB" w:rsidRDefault="008A62E9" w:rsidP="00F177DB">
      <w:pPr>
        <w:rPr>
          <w:rFonts w:ascii="Arial" w:hAnsi="Arial" w:cs="Arial"/>
        </w:rPr>
      </w:pPr>
    </w:p>
    <w:sectPr w:rsidR="008A62E9" w:rsidRPr="00F177DB">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30C731" w14:textId="77777777" w:rsidR="000A27C1" w:rsidRDefault="000A27C1" w:rsidP="000A27C1">
      <w:pPr>
        <w:spacing w:after="0"/>
      </w:pPr>
      <w:r>
        <w:separator/>
      </w:r>
    </w:p>
  </w:endnote>
  <w:endnote w:type="continuationSeparator" w:id="0">
    <w:p w14:paraId="51564812" w14:textId="77777777" w:rsidR="000A27C1" w:rsidRDefault="000A27C1" w:rsidP="000A27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4BFE7" w14:textId="77777777" w:rsidR="000A27C1" w:rsidRPr="000A27C1" w:rsidRDefault="000A27C1" w:rsidP="000A27C1">
    <w:pPr>
      <w:pStyle w:val="Fuzeile"/>
      <w:rPr>
        <w:rFonts w:ascii="Arial" w:hAnsi="Arial" w:cs="Arial"/>
      </w:rPr>
    </w:pPr>
    <w:r>
      <w:rPr>
        <w:rFonts w:ascii="Arial" w:hAnsi="Arial"/>
      </w:rPr>
      <w:tab/>
    </w:r>
    <w:r>
      <w:rPr>
        <w:rFonts w:ascii="Arial" w:hAnsi="Arial"/>
      </w:rPr>
      <w:tab/>
    </w:r>
    <w:r w:rsidRPr="000A27C1">
      <w:rPr>
        <w:rFonts w:ascii="Arial" w:hAnsi="Arial" w:cs="Arial"/>
      </w:rPr>
      <w:fldChar w:fldCharType="begin"/>
    </w:r>
    <w:r w:rsidRPr="000A27C1">
      <w:rPr>
        <w:rFonts w:ascii="Arial" w:hAnsi="Arial" w:cs="Arial"/>
      </w:rPr>
      <w:instrText>PAGE   \* MERGEFORMAT</w:instrText>
    </w:r>
    <w:r w:rsidRPr="000A27C1">
      <w:rPr>
        <w:rFonts w:ascii="Arial" w:hAnsi="Arial" w:cs="Arial"/>
      </w:rPr>
      <w:fldChar w:fldCharType="separate"/>
    </w:r>
    <w:r w:rsidR="00CD0813">
      <w:rPr>
        <w:rFonts w:ascii="Arial" w:hAnsi="Arial" w:cs="Arial"/>
        <w:noProof/>
      </w:rPr>
      <w:t>1</w:t>
    </w:r>
    <w:r w:rsidRPr="000A27C1">
      <w:rPr>
        <w:rFonts w:ascii="Arial" w:hAnsi="Arial" w:cs="Arial"/>
      </w:rPr>
      <w:fldChar w:fldCharType="end"/>
    </w:r>
  </w:p>
  <w:p w14:paraId="7A42C8D9" w14:textId="77777777" w:rsidR="000A27C1" w:rsidRPr="000A27C1" w:rsidRDefault="000A27C1">
    <w:pPr>
      <w:pStyle w:val="Fuzeile"/>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49CD5E" w14:textId="77777777" w:rsidR="000A27C1" w:rsidRDefault="000A27C1" w:rsidP="000A27C1">
      <w:pPr>
        <w:spacing w:after="0"/>
      </w:pPr>
      <w:r>
        <w:separator/>
      </w:r>
    </w:p>
  </w:footnote>
  <w:footnote w:type="continuationSeparator" w:id="0">
    <w:p w14:paraId="6F5933BF" w14:textId="77777777" w:rsidR="000A27C1" w:rsidRDefault="000A27C1" w:rsidP="000A27C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C588F" w14:textId="77777777" w:rsidR="000A27C1" w:rsidRPr="000A27C1" w:rsidRDefault="000A27C1" w:rsidP="000A27C1">
    <w:pPr>
      <w:pStyle w:val="Kopfzeile"/>
      <w:rPr>
        <w:rFonts w:ascii="Arial" w:hAnsi="Arial" w:cs="Arial"/>
      </w:rPr>
    </w:pPr>
    <w:r>
      <w:rPr>
        <w:rFonts w:ascii="Arial" w:hAnsi="Arial"/>
        <w:noProof/>
        <w:lang w:val="de-DE"/>
      </w:rPr>
      <w:drawing>
        <wp:anchor distT="0" distB="0" distL="114300" distR="114300" simplePos="0" relativeHeight="251658240" behindDoc="0" locked="0" layoutInCell="1" allowOverlap="1" wp14:anchorId="460D10E0" wp14:editId="7E4D2DA6">
          <wp:simplePos x="0" y="0"/>
          <wp:positionH relativeFrom="column">
            <wp:posOffset>1854802</wp:posOffset>
          </wp:positionH>
          <wp:positionV relativeFrom="paragraph">
            <wp:posOffset>221782</wp:posOffset>
          </wp:positionV>
          <wp:extent cx="2879725" cy="258445"/>
          <wp:effectExtent l="0" t="0" r="0" b="825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9725" cy="2584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szCs w:val="24"/>
      </w:rPr>
      <w:t>Neumática</w:t>
    </w:r>
    <w:r>
      <w:rPr>
        <w:rFonts w:ascii="Arial" w:hAnsi="Arial"/>
      </w:rPr>
      <w:tab/>
    </w:r>
    <w:r>
      <w:rPr>
        <w:rFonts w:ascii="Arial" w:hAnsi="Arial"/>
      </w:rPr>
      <w:tab/>
    </w:r>
    <w:r>
      <w:rPr>
        <w:noProof/>
        <w:lang w:val="de-DE"/>
      </w:rPr>
      <w:drawing>
        <wp:inline distT="0" distB="0" distL="0" distR="0" wp14:anchorId="71DD360F" wp14:editId="4E6FC7EC">
          <wp:extent cx="688320" cy="68832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688320" cy="688320"/>
                  </a:xfrm>
                  <a:prstGeom prst="rect">
                    <a:avLst/>
                  </a:prstGeom>
                </pic:spPr>
              </pic:pic>
            </a:graphicData>
          </a:graphic>
        </wp:inline>
      </w:drawing>
    </w:r>
  </w:p>
  <w:p w14:paraId="53DE2783" w14:textId="77777777" w:rsidR="000A27C1" w:rsidRPr="000A27C1" w:rsidRDefault="000A27C1">
    <w:pPr>
      <w:pStyle w:val="Kopfzeile"/>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114C1"/>
    <w:multiLevelType w:val="hybridMultilevel"/>
    <w:tmpl w:val="4A1ED06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79B4BF1"/>
    <w:multiLevelType w:val="hybridMultilevel"/>
    <w:tmpl w:val="E40071D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B536493"/>
    <w:multiLevelType w:val="hybridMultilevel"/>
    <w:tmpl w:val="8A8A340C"/>
    <w:lvl w:ilvl="0" w:tplc="7CDC75AA">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1ED63350"/>
    <w:multiLevelType w:val="hybridMultilevel"/>
    <w:tmpl w:val="32DEB59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07C260A"/>
    <w:multiLevelType w:val="hybridMultilevel"/>
    <w:tmpl w:val="2362C0A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F853207"/>
    <w:multiLevelType w:val="hybridMultilevel"/>
    <w:tmpl w:val="FAA41ED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3BA1454"/>
    <w:multiLevelType w:val="hybridMultilevel"/>
    <w:tmpl w:val="93A0089C"/>
    <w:lvl w:ilvl="0" w:tplc="138E7B6E">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15:restartNumberingAfterBreak="0">
    <w:nsid w:val="757C703F"/>
    <w:multiLevelType w:val="hybridMultilevel"/>
    <w:tmpl w:val="287C9964"/>
    <w:lvl w:ilvl="0" w:tplc="DF741E8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1"/>
  </w:num>
  <w:num w:numId="2">
    <w:abstractNumId w:val="2"/>
  </w:num>
  <w:num w:numId="3">
    <w:abstractNumId w:val="6"/>
  </w:num>
  <w:num w:numId="4">
    <w:abstractNumId w:val="3"/>
  </w:num>
  <w:num w:numId="5">
    <w:abstractNumId w:val="4"/>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7C1"/>
    <w:rsid w:val="000A27C1"/>
    <w:rsid w:val="002354CF"/>
    <w:rsid w:val="008A62E9"/>
    <w:rsid w:val="00CD0813"/>
    <w:rsid w:val="00EA0C35"/>
    <w:rsid w:val="00F177DB"/>
    <w:rsid w:val="00FD4F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5CB93"/>
  <w15:chartTrackingRefBased/>
  <w15:docId w15:val="{9ED22C90-6626-4A32-B3CD-A4B3CE01A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A27C1"/>
    <w:pPr>
      <w:spacing w:after="120" w:line="240" w:lineRule="auto"/>
      <w:jc w:val="both"/>
    </w:pPr>
    <w:rPr>
      <w:rFonts w:ascii="Times New Roman" w:eastAsia="Times New Roman" w:hAnsi="Times New Roman" w:cs="Times New Roman"/>
      <w:sz w:val="24"/>
      <w:szCs w:val="20"/>
      <w:lang w:eastAsia="de-DE"/>
    </w:rPr>
  </w:style>
  <w:style w:type="paragraph" w:styleId="berschrift1">
    <w:name w:val="heading 1"/>
    <w:basedOn w:val="Standard"/>
    <w:next w:val="Standard"/>
    <w:link w:val="berschrift1Zchn"/>
    <w:autoRedefine/>
    <w:qFormat/>
    <w:rsid w:val="000A27C1"/>
    <w:pPr>
      <w:keepNext/>
      <w:keepLines/>
      <w:spacing w:after="480"/>
      <w:jc w:val="left"/>
      <w:outlineLvl w:val="0"/>
    </w:pPr>
    <w:rPr>
      <w:rFonts w:ascii="Arial" w:hAnsi="Arial"/>
      <w:bCs/>
      <w:sz w:val="32"/>
      <w:szCs w:val="16"/>
    </w:rPr>
  </w:style>
  <w:style w:type="paragraph" w:styleId="berschrift2">
    <w:name w:val="heading 2"/>
    <w:basedOn w:val="berschrift1"/>
    <w:next w:val="Standard"/>
    <w:link w:val="berschrift2Zchn"/>
    <w:qFormat/>
    <w:rsid w:val="000A27C1"/>
    <w:pPr>
      <w:spacing w:before="120" w:after="120"/>
      <w:outlineLvl w:val="1"/>
    </w:pPr>
    <w:rPr>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A27C1"/>
    <w:rPr>
      <w:rFonts w:ascii="Arial" w:eastAsia="Times New Roman" w:hAnsi="Arial" w:cs="Times New Roman"/>
      <w:bCs/>
      <w:sz w:val="32"/>
      <w:szCs w:val="16"/>
      <w:lang w:eastAsia="de-DE"/>
    </w:rPr>
  </w:style>
  <w:style w:type="character" w:customStyle="1" w:styleId="berschrift2Zchn">
    <w:name w:val="Überschrift 2 Zchn"/>
    <w:basedOn w:val="Absatz-Standardschriftart"/>
    <w:link w:val="berschrift2"/>
    <w:rsid w:val="000A27C1"/>
    <w:rPr>
      <w:rFonts w:ascii="Arial" w:eastAsia="Times New Roman" w:hAnsi="Arial" w:cs="Times New Roman"/>
      <w:bCs/>
      <w:sz w:val="28"/>
      <w:szCs w:val="16"/>
      <w:lang w:eastAsia="de-DE"/>
    </w:rPr>
  </w:style>
  <w:style w:type="paragraph" w:customStyle="1" w:styleId="Kategorie">
    <w:name w:val="Kategorie"/>
    <w:basedOn w:val="Standard"/>
    <w:next w:val="berschrift1"/>
    <w:rsid w:val="000A27C1"/>
    <w:pPr>
      <w:pageBreakBefore/>
      <w:spacing w:before="960" w:after="0"/>
      <w:jc w:val="left"/>
    </w:pPr>
    <w:rPr>
      <w:rFonts w:ascii="Arial" w:hAnsi="Arial"/>
    </w:rPr>
  </w:style>
  <w:style w:type="paragraph" w:styleId="Listenabsatz">
    <w:name w:val="List Paragraph"/>
    <w:basedOn w:val="Standard"/>
    <w:uiPriority w:val="34"/>
    <w:qFormat/>
    <w:rsid w:val="000A27C1"/>
    <w:pPr>
      <w:ind w:left="720"/>
      <w:contextualSpacing/>
    </w:pPr>
  </w:style>
  <w:style w:type="paragraph" w:styleId="Kopfzeile">
    <w:name w:val="header"/>
    <w:basedOn w:val="Standard"/>
    <w:link w:val="KopfzeileZchn"/>
    <w:unhideWhenUsed/>
    <w:rsid w:val="000A27C1"/>
    <w:pPr>
      <w:tabs>
        <w:tab w:val="center" w:pos="4513"/>
        <w:tab w:val="right" w:pos="9026"/>
      </w:tabs>
      <w:spacing w:after="0"/>
    </w:pPr>
  </w:style>
  <w:style w:type="character" w:customStyle="1" w:styleId="KopfzeileZchn">
    <w:name w:val="Kopfzeile Zchn"/>
    <w:basedOn w:val="Absatz-Standardschriftart"/>
    <w:link w:val="Kopfzeile"/>
    <w:uiPriority w:val="99"/>
    <w:rsid w:val="000A27C1"/>
    <w:rPr>
      <w:rFonts w:ascii="Times New Roman" w:eastAsia="Times New Roman" w:hAnsi="Times New Roman" w:cs="Times New Roman"/>
      <w:sz w:val="24"/>
      <w:szCs w:val="20"/>
      <w:lang w:eastAsia="de-DE"/>
    </w:rPr>
  </w:style>
  <w:style w:type="paragraph" w:styleId="Fuzeile">
    <w:name w:val="footer"/>
    <w:basedOn w:val="Standard"/>
    <w:link w:val="FuzeileZchn"/>
    <w:unhideWhenUsed/>
    <w:rsid w:val="000A27C1"/>
    <w:pPr>
      <w:tabs>
        <w:tab w:val="center" w:pos="4513"/>
        <w:tab w:val="right" w:pos="9026"/>
      </w:tabs>
      <w:spacing w:after="0"/>
    </w:pPr>
  </w:style>
  <w:style w:type="character" w:customStyle="1" w:styleId="FuzeileZchn">
    <w:name w:val="Fußzeile Zchn"/>
    <w:basedOn w:val="Absatz-Standardschriftart"/>
    <w:link w:val="Fuzeile"/>
    <w:uiPriority w:val="99"/>
    <w:rsid w:val="000A27C1"/>
    <w:rPr>
      <w:rFonts w:ascii="Times New Roman" w:eastAsia="Times New Roman" w:hAnsi="Times New Roman"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46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ED625FADBF3ED468384CC8C5CFA3B61" ma:contentTypeVersion="17" ma:contentTypeDescription="Ein neues Dokument erstellen." ma:contentTypeScope="" ma:versionID="ae3373b7c3936ed87f86f33ba0fd6aac">
  <xsd:schema xmlns:xsd="http://www.w3.org/2001/XMLSchema" xmlns:xs="http://www.w3.org/2001/XMLSchema" xmlns:p="http://schemas.microsoft.com/office/2006/metadata/properties" xmlns:ns2="ea79bf52-7098-41fc-8881-a3872bd99c43" xmlns:ns3="e047a197-46ab-4299-92cd-ec119e6fe81f" targetNamespace="http://schemas.microsoft.com/office/2006/metadata/properties" ma:root="true" ma:fieldsID="969159961a617511f4bf1c7d7ccb150e" ns2:_="" ns3:_="">
    <xsd:import namespace="ea79bf52-7098-41fc-8881-a3872bd99c43"/>
    <xsd:import namespace="e047a197-46ab-4299-92cd-ec119e6fe8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9bf52-7098-41fc-8881-a3872bd99c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47a197-46ab-4299-92cd-ec119e6fe81f" elementFormDefault="qualified">
    <xsd:import namespace="http://schemas.microsoft.com/office/2006/documentManagement/types"/>
    <xsd:import namespace="http://schemas.microsoft.com/office/infopath/2007/PartnerControls"/>
    <xsd:element name="SharedWithUsers" ma:index="10" nillable="true" ma:displayName="Freigegeben fü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7661E2-FC6A-4381-AECC-78B1AFFBCBC4}">
  <ds:schemaRefs>
    <ds:schemaRef ds:uri="http://purl.org/dc/elements/1.1/"/>
    <ds:schemaRef ds:uri="http://schemas.microsoft.com/office/2006/metadata/properties"/>
    <ds:schemaRef ds:uri="http://schemas.openxmlformats.org/package/2006/metadata/core-properties"/>
    <ds:schemaRef ds:uri="e047a197-46ab-4299-92cd-ec119e6fe81f"/>
    <ds:schemaRef ds:uri="http://purl.org/dc/terms/"/>
    <ds:schemaRef ds:uri="http://schemas.microsoft.com/office/2006/documentManagement/types"/>
    <ds:schemaRef ds:uri="http://schemas.microsoft.com/office/infopath/2007/PartnerControls"/>
    <ds:schemaRef ds:uri="ea79bf52-7098-41fc-8881-a3872bd99c43"/>
    <ds:schemaRef ds:uri="http://www.w3.org/XML/1998/namespace"/>
    <ds:schemaRef ds:uri="http://purl.org/dc/dcmitype/"/>
  </ds:schemaRefs>
</ds:datastoreItem>
</file>

<file path=customXml/itemProps2.xml><?xml version="1.0" encoding="utf-8"?>
<ds:datastoreItem xmlns:ds="http://schemas.openxmlformats.org/officeDocument/2006/customXml" ds:itemID="{069AC69B-DC65-4A1D-BDA9-0CDE214090B0}">
  <ds:schemaRefs>
    <ds:schemaRef ds:uri="http://schemas.microsoft.com/sharepoint/v3/contenttype/forms"/>
  </ds:schemaRefs>
</ds:datastoreItem>
</file>

<file path=customXml/itemProps3.xml><?xml version="1.0" encoding="utf-8"?>
<ds:datastoreItem xmlns:ds="http://schemas.openxmlformats.org/officeDocument/2006/customXml" ds:itemID="{8A57A283-8A5D-4B51-9FA2-193B8F8A3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9bf52-7098-41fc-8881-a3872bd99c43"/>
    <ds:schemaRef ds:uri="e047a197-46ab-4299-92cd-ec119e6fe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2685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Witzelmaier, Felix</dc:creator>
  <cp:keywords/>
  <dc:description/>
  <cp:lastModifiedBy>Seiler, Lisa</cp:lastModifiedBy>
  <cp:revision>3</cp:revision>
  <dcterms:created xsi:type="dcterms:W3CDTF">2021-02-25T11:51:00Z</dcterms:created>
  <dcterms:modified xsi:type="dcterms:W3CDTF">2021-02-25T11:56:00Z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0x0101007ED625FADBF3ED468384CC8C5CFA3B61</vt:lpwstr>
  </property>
</Properties>
</file>