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70CB" w14:textId="77777777" w:rsidR="00FD4F84" w:rsidRPr="00FD4F84" w:rsidRDefault="00FD4F84" w:rsidP="00FD4F84">
      <w:pPr>
        <w:pStyle w:val="Kategorie"/>
        <w:rPr>
          <w:rFonts w:cs="Arial"/>
        </w:rPr>
      </w:pPr>
      <w:r>
        <w:t>Hoja de soluciones</w:t>
      </w:r>
    </w:p>
    <w:p w14:paraId="14CBE8ED" w14:textId="77777777" w:rsidR="00FD4F84" w:rsidRPr="00FD4F84" w:rsidRDefault="00FD4F84" w:rsidP="00FD4F84">
      <w:pPr>
        <w:pStyle w:val="berschrift1"/>
        <w:rPr>
          <w:rFonts w:cs="Arial"/>
        </w:rPr>
      </w:pPr>
      <w:r>
        <w:t>Plataforma elevadora neumática</w:t>
      </w:r>
    </w:p>
    <w:p w14:paraId="6DB38305" w14:textId="77777777" w:rsidR="00FD4F84" w:rsidRPr="00FD4F84" w:rsidRDefault="00FD4F84" w:rsidP="00FD4F84">
      <w:pPr>
        <w:pStyle w:val="berschrift2"/>
        <w:rPr>
          <w:rFonts w:cs="Arial"/>
        </w:rPr>
      </w:pPr>
      <w:r>
        <w:t>Ejemplo de solución de tarea temática</w:t>
      </w:r>
    </w:p>
    <w:p w14:paraId="1AB63621" w14:textId="77777777" w:rsidR="00FD4F84" w:rsidRPr="00FD4F84" w:rsidRDefault="00FD4F84" w:rsidP="00FD4F84">
      <w:pPr>
        <w:rPr>
          <w:rFonts w:ascii="Arial" w:hAnsi="Arial" w:cs="Arial"/>
        </w:rPr>
      </w:pPr>
      <w:r>
        <w:rPr>
          <w:rFonts w:ascii="Arial" w:hAnsi="Arial"/>
          <w:b/>
        </w:rPr>
        <w:t>Tarea temática n.º 3. a):</w:t>
      </w:r>
      <w:r>
        <w:rPr>
          <w:rFonts w:ascii="Arial" w:hAnsi="Arial"/>
        </w:rPr>
        <w:t xml:space="preserve"> La fuerza de ambos cilindros se suma; la fuerza total es de exactamente el doble que la de un cilindro. La presión es definida como fuerza sobre superficie:</w:t>
      </w:r>
    </w:p>
    <w:p w14:paraId="5B474543" w14:textId="77777777" w:rsidR="00FD4F84" w:rsidRPr="00FD4F84" w:rsidRDefault="00FD4F84" w:rsidP="00FD4F84">
      <w:pPr>
        <w:rPr>
          <w:rFonts w:ascii="Arial" w:hAnsi="Arial" w:cs="Arial"/>
        </w:rPr>
      </w:pPr>
      <m:oMathPara>
        <m:oMath>
          <m:r>
            <w:rPr>
              <w:rFonts w:ascii="Cambria Math" w:hAnsi="Cambria Math" w:cs="Arial"/>
            </w:rPr>
            <m:t>p=</m:t>
          </m:r>
          <m:f>
            <m:fPr>
              <m:ctrlPr>
                <w:rPr>
                  <w:rFonts w:ascii="Cambria Math" w:hAnsi="Cambria Math" w:cs="Arial"/>
                  <w:i/>
                </w:rPr>
              </m:ctrlPr>
            </m:fPr>
            <m:num>
              <m:r>
                <w:rPr>
                  <w:rFonts w:ascii="Cambria Math" w:hAnsi="Cambria Math" w:cs="Arial"/>
                </w:rPr>
                <m:t>F</m:t>
              </m:r>
            </m:num>
            <m:den>
              <m:r>
                <w:rPr>
                  <w:rFonts w:ascii="Cambria Math" w:hAnsi="Cambria Math" w:cs="Arial"/>
                </w:rPr>
                <m:t>A</m:t>
              </m:r>
            </m:den>
          </m:f>
        </m:oMath>
      </m:oMathPara>
    </w:p>
    <w:p w14:paraId="5838FACC" w14:textId="77777777" w:rsidR="00FD4F84" w:rsidRPr="00FD4F84" w:rsidRDefault="00FD4F84" w:rsidP="00FD4F84">
      <w:pPr>
        <w:rPr>
          <w:rFonts w:ascii="Arial" w:hAnsi="Arial" w:cs="Arial"/>
        </w:rPr>
      </w:pPr>
      <w:r>
        <w:rPr>
          <w:rFonts w:ascii="Arial" w:hAnsi="Arial"/>
        </w:rPr>
        <w:t>Donde F es la fuerza y A es la superficie efectiva del disco del cilindro. La fuerza es, entonces, producto de la presión y la superficie:</w:t>
      </w:r>
    </w:p>
    <w:p w14:paraId="1CFA4DB0" w14:textId="77777777" w:rsidR="00FD4F84" w:rsidRPr="00FD4F84" w:rsidRDefault="00FD4F84" w:rsidP="00FD4F84">
      <w:pPr>
        <w:rPr>
          <w:rFonts w:ascii="Arial" w:hAnsi="Arial" w:cs="Arial"/>
        </w:rPr>
      </w:pPr>
      <m:oMathPara>
        <m:oMath>
          <m:r>
            <w:rPr>
              <w:rFonts w:ascii="Cambria Math" w:hAnsi="Cambria Math" w:cs="Arial"/>
            </w:rPr>
            <m:t>F=p∙A</m:t>
          </m:r>
        </m:oMath>
      </m:oMathPara>
    </w:p>
    <w:p w14:paraId="498309CA" w14:textId="77777777" w:rsidR="00FD4F84" w:rsidRPr="00FD4F84" w:rsidRDefault="00FD4F84" w:rsidP="00FD4F84">
      <w:pPr>
        <w:rPr>
          <w:rFonts w:ascii="Arial" w:hAnsi="Arial" w:cs="Arial"/>
        </w:rPr>
      </w:pPr>
      <w:r>
        <w:rPr>
          <w:rFonts w:ascii="Arial" w:hAnsi="Arial"/>
        </w:rPr>
        <w:t>Por lo tanto, si ante la misma presión duplicamos la superficie mediante la conexión en paralelo de los dos cilindros, se duplica también la fuerza:</w:t>
      </w:r>
    </w:p>
    <w:p w14:paraId="431B74B5" w14:textId="77777777" w:rsidR="00FD4F84" w:rsidRPr="00FD4F84" w:rsidRDefault="00FD4F84" w:rsidP="00FD4F84">
      <w:pPr>
        <w:rPr>
          <w:rFonts w:ascii="Arial" w:hAnsi="Arial" w:cs="Arial"/>
        </w:rPr>
      </w:pPr>
      <m:oMathPara>
        <m:oMath>
          <m:r>
            <w:rPr>
              <w:rFonts w:ascii="Cambria Math" w:hAnsi="Cambria Math" w:cs="Arial"/>
            </w:rPr>
            <m:t>p∙2A=2∙F</m:t>
          </m:r>
        </m:oMath>
      </m:oMathPara>
    </w:p>
    <w:p w14:paraId="0F5913EE" w14:textId="77777777" w:rsidR="00FD4F84" w:rsidRPr="00FD4F84" w:rsidRDefault="00FD4F84" w:rsidP="00FD4F84">
      <w:pPr>
        <w:rPr>
          <w:rFonts w:ascii="Arial" w:hAnsi="Arial" w:cs="Arial"/>
        </w:rPr>
      </w:pPr>
      <w:r>
        <w:rPr>
          <w:rFonts w:ascii="Arial" w:hAnsi="Arial"/>
        </w:rPr>
        <w:t>b) La elevación no se modifica, ya que el recorrido de los cilindros es el mismo que el de un cilindro.</w:t>
      </w:r>
    </w:p>
    <w:p w14:paraId="675E5292" w14:textId="77777777" w:rsidR="00FD4F84" w:rsidRPr="00FD4F84" w:rsidRDefault="00FD4F84" w:rsidP="00FD4F84">
      <w:pPr>
        <w:rPr>
          <w:rFonts w:ascii="Arial" w:hAnsi="Arial" w:cs="Arial"/>
        </w:rPr>
      </w:pPr>
      <w:r>
        <w:rPr>
          <w:rFonts w:ascii="Arial" w:hAnsi="Arial"/>
          <w:b/>
        </w:rPr>
        <w:t xml:space="preserve">Tarea temática n.º 4. a): </w:t>
      </w:r>
      <w:r>
        <w:rPr>
          <w:rFonts w:ascii="Arial" w:hAnsi="Arial"/>
        </w:rPr>
        <w:t>La fuerza permanece invariable, ya que la superficie efectiva de los cilindros no se ha modificado. En este sentido, la disposición tiene el mismo efecto que la utilización de un cilindro más largo.</w:t>
      </w:r>
    </w:p>
    <w:p w14:paraId="2892A553" w14:textId="77777777" w:rsidR="00FD4F84" w:rsidRPr="00FD4F84" w:rsidRDefault="00FD4F84" w:rsidP="00FD4F84">
      <w:pPr>
        <w:rPr>
          <w:rFonts w:ascii="Arial" w:hAnsi="Arial" w:cs="Arial"/>
        </w:rPr>
      </w:pPr>
      <w:r>
        <w:rPr>
          <w:rFonts w:ascii="Arial" w:hAnsi="Arial"/>
        </w:rPr>
        <w:t>b) el recorrido es el doble de largo. La elevación ha aumentado pero menos del doble.</w:t>
      </w:r>
    </w:p>
    <w:p w14:paraId="1CDD256A" w14:textId="77777777" w:rsidR="00FD4F84" w:rsidRPr="00FD4F84" w:rsidRDefault="00FD4F84" w:rsidP="00FD4F84">
      <w:pPr>
        <w:rPr>
          <w:rFonts w:ascii="Arial" w:hAnsi="Arial" w:cs="Arial"/>
        </w:rPr>
      </w:pPr>
      <w:r>
        <w:rPr>
          <w:rFonts w:ascii="Arial" w:hAnsi="Arial"/>
        </w:rPr>
        <w:t>c) En la posición inferior de la plataforma elevadora, una pequeña extensión del recorrido produce un gran cambio en la elevación. Sin embargo, en la posición superior se produce un recorrido igual pero solo un leve cambio en la elevación (pero se necesita una fuerza de elevación mayor).</w:t>
      </w:r>
    </w:p>
    <w:p w14:paraId="6AF11930" w14:textId="77777777" w:rsidR="00FD4F84" w:rsidRPr="00FD4F84" w:rsidRDefault="00FD4F84" w:rsidP="00FD4F84">
      <w:pPr>
        <w:rPr>
          <w:rFonts w:ascii="Arial" w:hAnsi="Arial" w:cs="Arial"/>
        </w:rPr>
      </w:pPr>
      <w:r>
        <w:rPr>
          <w:rFonts w:ascii="Arial" w:hAnsi="Arial"/>
          <w:b/>
        </w:rPr>
        <w:t>Tarea temática n.º 5:</w:t>
      </w:r>
      <w:r>
        <w:rPr>
          <w:rFonts w:ascii="Arial" w:hAnsi="Arial"/>
        </w:rPr>
        <w:t xml:space="preserve"> La plataforma elevadora, como la hemos montado, se detiene abruptamente cuando los cilindros alcanzan su tope. Si hay material o personas sobre la plataforma elevadora, podrían resbalar o caer (por eso sería útil una barandilla adecuada o algo similar en la superficie de la plataforma elevadora). La estrangulación tiene como efecto una velocidad menor, manteniendo la fuerza que puede soportar la plataforma elevadora.</w:t>
      </w:r>
    </w:p>
    <w:p w14:paraId="3E6043CB" w14:textId="1040D8EC" w:rsidR="00FD4F84" w:rsidRDefault="00FD4F84" w:rsidP="00FD4F84">
      <w:pPr>
        <w:rPr>
          <w:rFonts w:ascii="Arial" w:hAnsi="Arial" w:cs="Arial"/>
        </w:rPr>
      </w:pPr>
      <w:r>
        <w:rPr>
          <w:rFonts w:ascii="Arial" w:hAnsi="Arial"/>
        </w:rPr>
        <w:t>Una evolución sería la</w:t>
      </w:r>
      <w:r>
        <w:rPr>
          <w:rFonts w:ascii="Arial" w:hAnsi="Arial"/>
          <w:i/>
        </w:rPr>
        <w:t xml:space="preserve"> amortiguación final.</w:t>
      </w:r>
      <w:r>
        <w:rPr>
          <w:rFonts w:ascii="Arial" w:hAnsi="Arial"/>
        </w:rPr>
        <w:t xml:space="preserve"> Se trata de una amortiguación que se hace efectiva poco antes de llegar al tope. De este modo, podemos combinar una velocidad alta con un movimiento final suave. Véase la referencia para obtener más información [2].</w:t>
      </w:r>
    </w:p>
    <w:p w14:paraId="22CE987F" w14:textId="77777777" w:rsidR="00FD4F84" w:rsidRDefault="00FD4F84">
      <w:pPr>
        <w:spacing w:after="160" w:line="259" w:lineRule="auto"/>
        <w:jc w:val="left"/>
        <w:rPr>
          <w:rFonts w:ascii="Arial" w:hAnsi="Arial" w:cs="Arial"/>
        </w:rPr>
      </w:pPr>
      <w:r>
        <w:br w:type="page"/>
      </w:r>
    </w:p>
    <w:p w14:paraId="0E15983E" w14:textId="77777777" w:rsidR="00FD4F84" w:rsidRPr="00FD4F84" w:rsidRDefault="00FD4F84" w:rsidP="00FD4F84">
      <w:pPr>
        <w:pStyle w:val="berschrift2"/>
        <w:rPr>
          <w:rFonts w:cs="Arial"/>
        </w:rPr>
      </w:pPr>
      <w:r>
        <w:lastRenderedPageBreak/>
        <w:t>Evaluación de la tarea experimental</w:t>
      </w:r>
    </w:p>
    <w:p w14:paraId="6D7E3FAA" w14:textId="77777777" w:rsidR="00FD4F84" w:rsidRPr="00FD4F84" w:rsidRDefault="00FD4F84" w:rsidP="00FD4F84">
      <w:pPr>
        <w:rPr>
          <w:rFonts w:ascii="Arial" w:hAnsi="Arial" w:cs="Arial"/>
        </w:rPr>
      </w:pPr>
      <w:r>
        <w:rPr>
          <w:rFonts w:ascii="Arial" w:hAnsi="Arial"/>
        </w:rPr>
        <w:t>La relación entre el recorrido y la elevación puede calcularse de la siguiente manera:</w:t>
      </w:r>
    </w:p>
    <w:p w14:paraId="1F5D3EFE" w14:textId="77777777" w:rsidR="00FD4F84" w:rsidRPr="00FD4F84" w:rsidRDefault="00FD4F84" w:rsidP="00FD4F84">
      <w:pPr>
        <w:rPr>
          <w:rFonts w:ascii="Arial" w:hAnsi="Arial" w:cs="Arial"/>
        </w:rPr>
      </w:pPr>
      <w:r>
        <w:rPr>
          <w:rFonts w:ascii="Arial" w:hAnsi="Arial"/>
          <w:noProof/>
        </w:rPr>
        <mc:AlternateContent>
          <mc:Choice Requires="wpc">
            <w:drawing>
              <wp:inline distT="0" distB="0" distL="0" distR="0" wp14:anchorId="7F58A8B8" wp14:editId="074DA431">
                <wp:extent cx="5486400" cy="1515883"/>
                <wp:effectExtent l="38100" t="19050" r="0" b="825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Gleichschenkliges Dreieck 5"/>
                        <wps:cNvSpPr/>
                        <wps:spPr>
                          <a:xfrm>
                            <a:off x="0" y="0"/>
                            <a:ext cx="2015290" cy="1257300"/>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feil: nach links 6"/>
                        <wps:cNvSpPr/>
                        <wps:spPr>
                          <a:xfrm>
                            <a:off x="2063415" y="1100890"/>
                            <a:ext cx="421106" cy="28875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8"/>
                        <wps:cNvSpPr txBox="1"/>
                        <wps:spPr>
                          <a:xfrm>
                            <a:off x="703848" y="439152"/>
                            <a:ext cx="264694" cy="300790"/>
                          </a:xfrm>
                          <a:prstGeom prst="rect">
                            <a:avLst/>
                          </a:prstGeom>
                          <a:noFill/>
                          <a:ln w="6350">
                            <a:noFill/>
                          </a:ln>
                        </wps:spPr>
                        <wps:txbx>
                          <w:txbxContent>
                            <w:p w14:paraId="7A6232B0" w14:textId="77777777" w:rsidR="00FD4F84" w:rsidRDefault="00FD4F84" w:rsidP="00FD4F84">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950495" y="1179094"/>
                            <a:ext cx="264694" cy="300790"/>
                          </a:xfrm>
                          <a:prstGeom prst="rect">
                            <a:avLst/>
                          </a:prstGeom>
                          <a:noFill/>
                          <a:ln w="6350">
                            <a:noFill/>
                          </a:ln>
                        </wps:spPr>
                        <wps:txbx>
                          <w:txbxContent>
                            <w:p w14:paraId="32FFABB5" w14:textId="77777777" w:rsidR="00FD4F84" w:rsidRDefault="00FD4F84" w:rsidP="00FD4F84">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1973179" y="511341"/>
                            <a:ext cx="264694" cy="300790"/>
                          </a:xfrm>
                          <a:prstGeom prst="rect">
                            <a:avLst/>
                          </a:prstGeom>
                          <a:noFill/>
                          <a:ln w="6350">
                            <a:noFill/>
                          </a:ln>
                        </wps:spPr>
                        <wps:txbx>
                          <w:txbxContent>
                            <w:p w14:paraId="47C3BA97" w14:textId="77777777" w:rsidR="00FD4F84" w:rsidRDefault="00FD4F84" w:rsidP="00FD4F84">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2189748" y="944478"/>
                            <a:ext cx="264694" cy="300790"/>
                          </a:xfrm>
                          <a:prstGeom prst="rect">
                            <a:avLst/>
                          </a:prstGeom>
                          <a:noFill/>
                          <a:ln w="6350">
                            <a:noFill/>
                          </a:ln>
                        </wps:spPr>
                        <wps:txbx>
                          <w:txbxContent>
                            <w:p w14:paraId="5A67F75C" w14:textId="77777777" w:rsidR="00FD4F84" w:rsidRDefault="00FD4F84" w:rsidP="00FD4F84">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ilkreis 14"/>
                        <wps:cNvSpPr/>
                        <wps:spPr>
                          <a:xfrm>
                            <a:off x="1910716" y="1147712"/>
                            <a:ext cx="210552" cy="210552"/>
                          </a:xfrm>
                          <a:prstGeom prst="pie">
                            <a:avLst>
                              <a:gd name="adj1" fmla="val 10735854"/>
                              <a:gd name="adj2" fmla="val 1620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1855470" y="1072444"/>
                            <a:ext cx="308610" cy="257245"/>
                          </a:xfrm>
                          <a:prstGeom prst="rect">
                            <a:avLst/>
                          </a:prstGeom>
                          <a:noFill/>
                          <a:ln w="6350">
                            <a:noFill/>
                          </a:ln>
                        </wps:spPr>
                        <wps:txbx>
                          <w:txbxContent>
                            <w:p w14:paraId="70EBBFBD" w14:textId="77777777" w:rsidR="00FD4F84" w:rsidRDefault="00FD4F84" w:rsidP="00FD4F8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F58A8B8" id="Zeichenbereich 2" o:spid="_x0000_s1026" editas="canvas" style="width:6in;height:119.35pt;mso-position-horizontal-relative:char;mso-position-vertical-relative:line" coordsize="54864,1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157;visibility:visible;mso-wrap-style:square" filled="t">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8" type="#_x0000_t5" style="position:absolute;width:20152;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" adj="21600" filled="f" strokecolor="black [3213]"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6" o:spid="_x0000_s1029" type="#_x0000_t66" style="position:absolute;left:20634;top:11008;width:4211;height:2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" adj="7406" fillcolor="#4472c4 [3204]" strokecolor="#1f3763 [1604]" strokeweight="1pt"/>
                <v:shapetype id="_x0000_t202" coordsize="21600,21600" o:spt="202" path="m,l,21600r21600,l21600,xe">
                  <v:stroke joinstyle="miter"/>
                  <v:path gradientshapeok="t" o:connecttype="rect"/>
                </v:shapetype>
                <v:shape id="Textfeld 8" o:spid="_x0000_s1030" type="#_x0000_t202" style="position:absolute;left:7038;top:4391;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A6232B0" w14:textId="77777777" w:rsidR="00FD4F84" w:rsidRDefault="00FD4F84" w:rsidP="00FD4F84">
                        <w:r>
                          <w:t xml:space="preserve">L</w:t>
                        </w:r>
                      </w:p>
                    </w:txbxContent>
                  </v:textbox>
                </v:shape>
                <v:shape id="Textfeld 9" o:spid="_x0000_s1031" type="#_x0000_t202" style="position:absolute;left:9504;top:11790;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2FFABB5" w14:textId="77777777" w:rsidR="00FD4F84" w:rsidRDefault="00FD4F84" w:rsidP="00FD4F84">
                        <w:r>
                          <w:t xml:space="preserve">s</w:t>
                        </w:r>
                      </w:p>
                    </w:txbxContent>
                  </v:textbox>
                </v:shape>
                <v:shape id="Textfeld 10" o:spid="_x0000_s1032" type="#_x0000_t202" style="position:absolute;left:19731;top:5113;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7C3BA97" w14:textId="77777777" w:rsidR="00FD4F84" w:rsidRDefault="00FD4F84" w:rsidP="00FD4F84">
                        <w:r>
                          <w:t xml:space="preserve">h</w:t>
                        </w:r>
                      </w:p>
                    </w:txbxContent>
                  </v:textbox>
                </v:shape>
                <v:shape id="Textfeld 12" o:spid="_x0000_s1033" type="#_x0000_t202" style="position:absolute;left:21897;top:9444;width:2647;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A67F75C" w14:textId="77777777" w:rsidR="00FD4F84" w:rsidRDefault="00FD4F84" w:rsidP="00FD4F84">
                        <w:r>
                          <w:t xml:space="preserve">V</w:t>
                        </w:r>
                      </w:p>
                    </w:txbxContent>
                  </v:textbox>
                </v:shape>
                <v:shape id="Teilkreis 14" o:spid="_x0000_s1034" style="position:absolute;left:19107;top:11477;width:2105;height:2105;visibility:visible;mso-wrap-style:square;v-text-anchor:middle" coordsize="210552,21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" path="m18,107240c-509,78983,10346,51702,30143,31532,49940,11363,77014,,105276,r,105276l18,107240xe" filled="f" strokecolor="black [3213]" strokeweight=".25pt">
                  <v:stroke joinstyle="miter"/>
                  <v:path arrowok="t" o:connecttype="custom" o:connectlocs="18,107240;30143,31532;105276,0;105276,105276;18,107240" o:connectangles="0,0,0,0,0"/>
                </v:shape>
                <v:shape id="Textfeld 15" o:spid="_x0000_s1035" type="#_x0000_t202" style="position:absolute;left:18554;top:10724;width:30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0EBBFBD" w14:textId="77777777" w:rsidR="00FD4F84" w:rsidRDefault="00FD4F84" w:rsidP="00FD4F84">
                        <w:r>
                          <w:t xml:space="preserve">·</w:t>
                        </w:r>
                      </w:p>
                    </w:txbxContent>
                  </v:textbox>
                </v:shape>
                <w10:anchorlock/>
              </v:group>
            </w:pict>
          </mc:Fallback>
        </mc:AlternateContent>
      </w:r>
    </w:p>
    <w:p w14:paraId="57464ED8" w14:textId="77777777" w:rsidR="00FD4F84" w:rsidRPr="00FD4F84" w:rsidRDefault="00FD4F84" w:rsidP="00FD4F84">
      <w:pPr>
        <w:rPr>
          <w:rFonts w:ascii="Arial" w:hAnsi="Arial" w:cs="Arial"/>
        </w:rPr>
      </w:pPr>
      <w:r>
        <w:rPr>
          <w:rFonts w:ascii="Arial" w:hAnsi="Arial"/>
        </w:rPr>
        <w:t>L es el largo de la viga, cuyo extremo inferior está separado de los cilindros; s es el largo de la proyección de L sobre el plano; h es la elevación (en este caso, medido desde el plano). L, s y h forman un triángulo rectángulo.</w:t>
      </w:r>
    </w:p>
    <w:p w14:paraId="3F4B93A1" w14:textId="77777777" w:rsidR="00FD4F84" w:rsidRPr="00FD4F84" w:rsidRDefault="00FD4F84" w:rsidP="00FD4F84">
      <w:pPr>
        <w:rPr>
          <w:rFonts w:ascii="Arial" w:hAnsi="Arial" w:cs="Arial"/>
        </w:rPr>
      </w:pPr>
      <w:r>
        <w:rPr>
          <w:rFonts w:ascii="Arial" w:hAnsi="Arial"/>
        </w:rPr>
        <w:t>V es el recorrido de desplazamiento de los cilindros, como punto cero partiendo de una posición en la que la viga se encuentra sobre el plano (sin embargo, en la realidad no alcanzable debido a las limitaciones mecánicas). Entonces, tenemos:</w:t>
      </w:r>
    </w:p>
    <w:p w14:paraId="516B5530" w14:textId="77777777" w:rsidR="00FD4F84" w:rsidRPr="00FD4F84" w:rsidRDefault="00FD4F84" w:rsidP="00FD4F84">
      <w:pPr>
        <w:rPr>
          <w:rFonts w:ascii="Arial" w:hAnsi="Arial" w:cs="Arial"/>
        </w:rPr>
      </w:pPr>
      <m:oMathPara>
        <m:oMath>
          <m:r>
            <w:rPr>
              <w:rFonts w:ascii="Cambria Math" w:hAnsi="Cambria Math" w:cs="Arial"/>
            </w:rPr>
            <m:t>s=L-V</m:t>
          </m:r>
        </m:oMath>
      </m:oMathPara>
    </w:p>
    <w:p w14:paraId="1DAFFA24" w14:textId="77777777" w:rsidR="00FD4F84" w:rsidRPr="00FD4F84" w:rsidRDefault="0029395B" w:rsidP="00FD4F84">
      <w:pPr>
        <w:rPr>
          <w:rFonts w:ascii="Arial" w:hAnsi="Arial" w:cs="Arial"/>
        </w:rPr>
      </w:pPr>
      <m:oMathPara>
        <m:oMath>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h</m:t>
              </m:r>
            </m:e>
            <m:sup>
              <m:r>
                <w:rPr>
                  <w:rFonts w:ascii="Cambria Math" w:hAnsi="Cambria Math" w:cs="Arial"/>
                </w:rPr>
                <m:t>2</m:t>
              </m:r>
            </m:sup>
          </m:sSup>
        </m:oMath>
      </m:oMathPara>
    </w:p>
    <w:p w14:paraId="031BF98B" w14:textId="77777777" w:rsidR="00FD4F84" w:rsidRPr="00FD4F84" w:rsidRDefault="00FD4F84" w:rsidP="00FD4F84">
      <w:pPr>
        <w:rPr>
          <w:rFonts w:ascii="Arial" w:hAnsi="Arial" w:cs="Arial"/>
        </w:rPr>
      </w:pPr>
      <m:oMathPara>
        <m:oMath>
          <m:r>
            <w:rPr>
              <w:rFonts w:ascii="Cambria Math" w:hAnsi="Cambria Math" w:cs="Arial"/>
            </w:rPr>
            <m:t>h=</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L-V</m:t>
                      </m:r>
                    </m:e>
                  </m:d>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L</m:t>
                      </m:r>
                    </m:e>
                    <m:sup>
                      <m:r>
                        <w:rPr>
                          <w:rFonts w:ascii="Cambria Math" w:hAnsi="Cambria Math" w:cs="Arial"/>
                        </w:rPr>
                        <m:t>2</m:t>
                      </m:r>
                    </m:sup>
                  </m:sSup>
                  <m:r>
                    <w:rPr>
                      <w:rFonts w:ascii="Cambria Math" w:hAnsi="Cambria Math" w:cs="Arial"/>
                    </w:rPr>
                    <m:t>-2LV+</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e>
              </m:d>
            </m:e>
          </m:rad>
          <m:r>
            <w:rPr>
              <w:rFonts w:ascii="Cambria Math" w:hAnsi="Cambria Math" w:cs="Arial"/>
            </w:rPr>
            <m:t>=</m:t>
          </m:r>
          <m:rad>
            <m:radPr>
              <m:degHide m:val="1"/>
              <m:ctrlPr>
                <w:rPr>
                  <w:rFonts w:ascii="Cambria Math" w:hAnsi="Cambria Math" w:cs="Arial"/>
                  <w:i/>
                </w:rPr>
              </m:ctrlPr>
            </m:radPr>
            <m:deg/>
            <m:e>
              <m:r>
                <w:rPr>
                  <w:rFonts w:ascii="Cambria Math" w:hAnsi="Cambria Math" w:cs="Arial"/>
                </w:rPr>
                <m:t>2LV-</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e>
          </m:rad>
        </m:oMath>
      </m:oMathPara>
    </w:p>
    <w:p w14:paraId="63410164" w14:textId="77777777" w:rsidR="00FD4F84" w:rsidRPr="00FD4F84" w:rsidRDefault="00FD4F84" w:rsidP="00FD4F84">
      <w:pPr>
        <w:rPr>
          <w:rFonts w:ascii="Arial" w:hAnsi="Arial" w:cs="Arial"/>
        </w:rPr>
      </w:pPr>
      <w:r>
        <w:rPr>
          <w:rFonts w:ascii="Arial" w:hAnsi="Arial"/>
        </w:rPr>
        <w:t>Esto da como resultado la siguiente progresión cualitativa:</w:t>
      </w:r>
    </w:p>
    <w:bookmarkStart w:id="0" w:name="_MON_1657277181"/>
    <w:bookmarkEnd w:id="0"/>
    <w:p w14:paraId="4FDF4680" w14:textId="77777777" w:rsidR="00FD4F84" w:rsidRPr="00FD4F84" w:rsidRDefault="00FD4F84" w:rsidP="00FD4F84">
      <w:pPr>
        <w:rPr>
          <w:rFonts w:ascii="Arial" w:hAnsi="Arial" w:cs="Arial"/>
        </w:rPr>
      </w:pPr>
      <w:r>
        <w:rPr>
          <w:rFonts w:ascii="Arial" w:hAnsi="Arial"/>
        </w:rPr>
        <w:object w:dxaOrig="6015" w:dyaOrig="4515" w14:anchorId="1AEC6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25.75pt" o:ole="">
            <v:imagedata r:id="rId10" o:title=""/>
          </v:shape>
          <o:OLEObject Type="Embed" ProgID="Excel.Sheet.12" ShapeID="_x0000_i1025" DrawAspect="Content" ObjectID="_1675709019" r:id="rId11"/>
        </w:object>
      </w:r>
    </w:p>
    <w:p w14:paraId="1F8083DB" w14:textId="6C7E16C4" w:rsidR="008A62E9" w:rsidRPr="00FD4F84" w:rsidRDefault="008A62E9" w:rsidP="00FD4F84">
      <w:pPr>
        <w:spacing w:after="0"/>
        <w:jc w:val="left"/>
        <w:rPr>
          <w:rFonts w:ascii="Arial" w:hAnsi="Arial" w:cs="Arial"/>
        </w:rPr>
      </w:pPr>
    </w:p>
    <w:sectPr w:rsidR="008A62E9" w:rsidRPr="00FD4F8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C731" w14:textId="77777777" w:rsidR="000A27C1" w:rsidRDefault="000A27C1" w:rsidP="000A27C1">
      <w:pPr>
        <w:spacing w:after="0"/>
      </w:pPr>
      <w:r>
        <w:separator/>
      </w:r>
    </w:p>
  </w:endnote>
  <w:endnote w:type="continuationSeparator" w:id="0">
    <w:p w14:paraId="51564812" w14:textId="77777777" w:rsidR="000A27C1" w:rsidRDefault="000A27C1" w:rsidP="000A2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BFE7" w14:textId="77777777" w:rsidR="000A27C1" w:rsidRPr="000A27C1" w:rsidRDefault="000A27C1" w:rsidP="000A27C1">
    <w:pPr>
      <w:pStyle w:val="Fuzeile"/>
      <w:rPr>
        <w:rFonts w:ascii="Arial" w:hAnsi="Arial" w:cs="Arial"/>
      </w:rPr>
    </w:pPr>
    <w:r>
      <w:rPr>
        <w:rFonts w:ascii="Arial" w:hAnsi="Arial"/>
      </w:rPr>
      <w:tab/>
    </w:r>
    <w:r>
      <w:rPr>
        <w:rFonts w:ascii="Arial" w:hAnsi="Arial"/>
      </w:rPr>
      <w:tab/>
    </w:r>
    <w:r w:rsidRPr="000A27C1">
      <w:rPr>
        <w:rFonts w:ascii="Arial" w:hAnsi="Arial" w:cs="Arial"/>
      </w:rPr>
      <w:fldChar w:fldCharType="begin"/>
    </w:r>
    <w:r w:rsidRPr="000A27C1">
      <w:rPr>
        <w:rFonts w:ascii="Arial" w:hAnsi="Arial" w:cs="Arial"/>
      </w:rPr>
      <w:instrText>PAGE   \* MERGEFORMAT</w:instrText>
    </w:r>
    <w:r w:rsidRPr="000A27C1">
      <w:rPr>
        <w:rFonts w:ascii="Arial" w:hAnsi="Arial" w:cs="Arial"/>
      </w:rPr>
      <w:fldChar w:fldCharType="separate"/>
    </w:r>
    <w:r w:rsidRPr="000A27C1">
      <w:rPr>
        <w:rFonts w:ascii="Arial" w:hAnsi="Arial" w:cs="Arial"/>
      </w:rPr>
      <w:t>3</w:t>
    </w:r>
    <w:r w:rsidRPr="000A27C1">
      <w:rPr>
        <w:rFonts w:ascii="Arial" w:hAnsi="Arial" w:cs="Arial"/>
      </w:rPr>
      <w:fldChar w:fldCharType="end"/>
    </w:r>
  </w:p>
  <w:p w14:paraId="7A42C8D9" w14:textId="77777777" w:rsidR="000A27C1" w:rsidRPr="000A27C1" w:rsidRDefault="000A27C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CD5E" w14:textId="77777777" w:rsidR="000A27C1" w:rsidRDefault="000A27C1" w:rsidP="000A27C1">
      <w:pPr>
        <w:spacing w:after="0"/>
      </w:pPr>
      <w:r>
        <w:separator/>
      </w:r>
    </w:p>
  </w:footnote>
  <w:footnote w:type="continuationSeparator" w:id="0">
    <w:p w14:paraId="6F5933BF" w14:textId="77777777" w:rsidR="000A27C1" w:rsidRDefault="000A27C1" w:rsidP="000A2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588F" w14:textId="77777777" w:rsidR="000A27C1" w:rsidRPr="000A27C1" w:rsidRDefault="000A27C1" w:rsidP="000A27C1">
    <w:pPr>
      <w:pStyle w:val="Kopfzeile"/>
      <w:rPr>
        <w:rFonts w:ascii="Arial" w:hAnsi="Arial" w:cs="Arial"/>
      </w:rPr>
    </w:pPr>
    <w:r>
      <w:rPr>
        <w:rFonts w:ascii="Arial" w:hAnsi="Arial"/>
        <w:noProof/>
      </w:rPr>
      <w:drawing>
        <wp:anchor distT="0" distB="0" distL="114300" distR="114300" simplePos="0" relativeHeight="251658240" behindDoc="0" locked="0" layoutInCell="1" allowOverlap="1" wp14:anchorId="460D10E0" wp14:editId="7E4D2DA6">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71DD360F" wp14:editId="4E6FC7E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53DE2783" w14:textId="77777777" w:rsidR="000A27C1" w:rsidRPr="000A27C1" w:rsidRDefault="000A27C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4BF1"/>
    <w:multiLevelType w:val="hybridMultilevel"/>
    <w:tmpl w:val="E40071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36493"/>
    <w:multiLevelType w:val="hybridMultilevel"/>
    <w:tmpl w:val="8A8A340C"/>
    <w:lvl w:ilvl="0" w:tplc="7CDC75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3BA1454"/>
    <w:multiLevelType w:val="hybridMultilevel"/>
    <w:tmpl w:val="93A0089C"/>
    <w:lvl w:ilvl="0" w:tplc="138E7B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1"/>
    <w:rsid w:val="000A27C1"/>
    <w:rsid w:val="0029395B"/>
    <w:rsid w:val="008A62E9"/>
    <w:rsid w:val="00FD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5CB93"/>
  <w15:chartTrackingRefBased/>
  <w15:docId w15:val="{9ED22C90-6626-4A32-B3CD-A4B3CE0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7C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0A27C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0A27C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27C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0A27C1"/>
    <w:rPr>
      <w:rFonts w:ascii="Arial" w:eastAsia="Times New Roman" w:hAnsi="Arial" w:cs="Times New Roman"/>
      <w:bCs/>
      <w:sz w:val="28"/>
      <w:szCs w:val="16"/>
      <w:lang w:eastAsia="de-DE"/>
    </w:rPr>
  </w:style>
  <w:style w:type="paragraph" w:customStyle="1" w:styleId="Kategorie">
    <w:name w:val="Kategorie"/>
    <w:basedOn w:val="Standard"/>
    <w:next w:val="berschrift1"/>
    <w:rsid w:val="000A27C1"/>
    <w:pPr>
      <w:pageBreakBefore/>
      <w:spacing w:before="960" w:after="0"/>
      <w:jc w:val="left"/>
    </w:pPr>
    <w:rPr>
      <w:rFonts w:ascii="Arial" w:hAnsi="Arial"/>
    </w:rPr>
  </w:style>
  <w:style w:type="paragraph" w:styleId="Listenabsatz">
    <w:name w:val="List Paragraph"/>
    <w:basedOn w:val="Standard"/>
    <w:uiPriority w:val="34"/>
    <w:qFormat/>
    <w:rsid w:val="000A27C1"/>
    <w:pPr>
      <w:ind w:left="720"/>
      <w:contextualSpacing/>
    </w:pPr>
  </w:style>
  <w:style w:type="paragraph" w:styleId="Kopfzeile">
    <w:name w:val="header"/>
    <w:basedOn w:val="Standard"/>
    <w:link w:val="KopfzeileZchn"/>
    <w:unhideWhenUsed/>
    <w:rsid w:val="000A27C1"/>
    <w:pPr>
      <w:tabs>
        <w:tab w:val="center" w:pos="4513"/>
        <w:tab w:val="right" w:pos="9026"/>
      </w:tabs>
      <w:spacing w:after="0"/>
    </w:pPr>
  </w:style>
  <w:style w:type="character" w:customStyle="1" w:styleId="KopfzeileZchn">
    <w:name w:val="Kopfzeile Zchn"/>
    <w:basedOn w:val="Absatz-Standardschriftart"/>
    <w:link w:val="Kopfzeile"/>
    <w:uiPriority w:val="99"/>
    <w:rsid w:val="000A27C1"/>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0A27C1"/>
    <w:pPr>
      <w:tabs>
        <w:tab w:val="center" w:pos="4513"/>
        <w:tab w:val="right" w:pos="9026"/>
      </w:tabs>
      <w:spacing w:after="0"/>
    </w:pPr>
  </w:style>
  <w:style w:type="character" w:customStyle="1" w:styleId="FuzeileZchn">
    <w:name w:val="Fußzeile Zchn"/>
    <w:basedOn w:val="Absatz-Standardschriftart"/>
    <w:link w:val="Fuzeile"/>
    <w:uiPriority w:val="99"/>
    <w:rsid w:val="000A27C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61E2-FC6A-4381-AECC-78B1AFFBCBC4}">
  <ds:schemaRefs>
    <ds:schemaRef ds:uri="http://purl.org/dc/elements/1.1/"/>
    <ds:schemaRef ds:uri="http://schemas.microsoft.com/office/infopath/2007/PartnerControls"/>
    <ds:schemaRef ds:uri="ea79bf52-7098-41fc-8881-a3872bd99c43"/>
    <ds:schemaRef ds:uri="http://schemas.microsoft.com/office/2006/metadata/properties"/>
    <ds:schemaRef ds:uri="http://purl.org/dc/terms/"/>
    <ds:schemaRef ds:uri="http://schemas.microsoft.com/office/2006/documentManagement/types"/>
    <ds:schemaRef ds:uri="http://schemas.openxmlformats.org/package/2006/metadata/core-properties"/>
    <ds:schemaRef ds:uri="e047a197-46ab-4299-92cd-ec119e6fe81f"/>
    <ds:schemaRef ds:uri="http://www.w3.org/XML/1998/namespace"/>
    <ds:schemaRef ds:uri="http://purl.org/dc/dcmitype/"/>
  </ds:schemaRefs>
</ds:datastoreItem>
</file>

<file path=customXml/itemProps2.xml><?xml version="1.0" encoding="utf-8"?>
<ds:datastoreItem xmlns:ds="http://schemas.openxmlformats.org/officeDocument/2006/customXml" ds:itemID="{069AC69B-DC65-4A1D-BDA9-0CDE214090B0}">
  <ds:schemaRefs>
    <ds:schemaRef ds:uri="http://schemas.microsoft.com/sharepoint/v3/contenttype/forms"/>
  </ds:schemaRefs>
</ds:datastoreItem>
</file>

<file path=customXml/itemProps3.xml><?xml version="1.0" encoding="utf-8"?>
<ds:datastoreItem xmlns:ds="http://schemas.openxmlformats.org/officeDocument/2006/customXml" ds:itemID="{8136E0F9-C36E-4074-88CC-07E134E7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2021-02-24T20:57:00Z</dcterms:created>
  <dcterms:modified xsi:type="dcterms:W3CDTF">2021-02-24T20:57:00Z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