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31A50" w14:textId="77777777" w:rsidR="002067FB" w:rsidRPr="003E4449" w:rsidRDefault="008B4844" w:rsidP="007C3777">
      <w:pPr>
        <w:pStyle w:val="berschrift1"/>
        <w:rPr>
          <w:rFonts w:cs="Arial"/>
        </w:rPr>
      </w:pPr>
      <w:r w:rsidRPr="003E4449">
        <w:rPr>
          <w:rFonts w:cs="Arial"/>
          <w:szCs w:val="24"/>
        </w:rPr>
        <w:t>Lösungsblatt</w:t>
      </w:r>
      <w:r w:rsidR="00741A07">
        <w:rPr>
          <w:rFonts w:cs="Arial"/>
          <w:szCs w:val="24"/>
        </w:rPr>
        <w:t xml:space="preserve"> </w:t>
      </w:r>
      <w:r w:rsidR="003B5217">
        <w:rPr>
          <w:rFonts w:cs="Arial"/>
          <w:szCs w:val="24"/>
        </w:rPr>
        <w:t xml:space="preserve">Getriebe </w:t>
      </w:r>
      <w:r w:rsidR="007C3777">
        <w:rPr>
          <w:rFonts w:cs="Arial"/>
          <w:szCs w:val="24"/>
        </w:rPr>
        <w:t xml:space="preserve">Modell </w:t>
      </w:r>
      <w:r w:rsidR="007C3777" w:rsidRPr="003E4449">
        <w:rPr>
          <w:rFonts w:cs="Arial"/>
        </w:rPr>
        <w:t xml:space="preserve">3 – </w:t>
      </w:r>
      <w:r w:rsidR="007C3777">
        <w:rPr>
          <w:rFonts w:cs="Arial"/>
        </w:rPr>
        <w:t>Flaschenzug und Wellrad</w:t>
      </w:r>
    </w:p>
    <w:p w14:paraId="084530EE" w14:textId="77777777" w:rsidR="002067FB" w:rsidRPr="003E4449" w:rsidRDefault="005A19AC" w:rsidP="00E8187C">
      <w:pPr>
        <w:pStyle w:val="Abstract"/>
        <w:rPr>
          <w:rFonts w:ascii="Arial" w:hAnsi="Arial" w:cs="Arial"/>
        </w:rPr>
      </w:pPr>
      <w:r>
        <w:rPr>
          <w:rFonts w:ascii="Arial" w:hAnsi="Arial" w:cs="Arial"/>
        </w:rPr>
        <w:t xml:space="preserve">Die Schülerinnen und Schüler </w:t>
      </w:r>
      <w:r w:rsidR="00E8187C">
        <w:rPr>
          <w:rFonts w:ascii="Arial" w:hAnsi="Arial" w:cs="Arial"/>
        </w:rPr>
        <w:t xml:space="preserve">werden </w:t>
      </w:r>
      <w:r>
        <w:rPr>
          <w:rFonts w:ascii="Arial" w:hAnsi="Arial" w:cs="Arial"/>
        </w:rPr>
        <w:t xml:space="preserve">bei einzelnen Aufgaben durch die Bereitstellung </w:t>
      </w:r>
      <w:r w:rsidR="00E8187C">
        <w:rPr>
          <w:rFonts w:ascii="Arial" w:hAnsi="Arial" w:cs="Arial"/>
        </w:rPr>
        <w:t xml:space="preserve">einer </w:t>
      </w:r>
      <w:r>
        <w:rPr>
          <w:rFonts w:ascii="Arial" w:hAnsi="Arial" w:cs="Arial"/>
        </w:rPr>
        <w:t xml:space="preserve">Bauanleitung (siehe Anhang) bei der Konstruktion und </w:t>
      </w:r>
      <w:r w:rsidR="00123AA0">
        <w:rPr>
          <w:rFonts w:ascii="Arial" w:hAnsi="Arial" w:cs="Arial"/>
        </w:rPr>
        <w:t xml:space="preserve">der </w:t>
      </w:r>
      <w:r>
        <w:rPr>
          <w:rFonts w:ascii="Arial" w:hAnsi="Arial" w:cs="Arial"/>
        </w:rPr>
        <w:t xml:space="preserve">Lösung der Aufgaben unterstützt. </w:t>
      </w:r>
      <w:r w:rsidR="00E8187C">
        <w:rPr>
          <w:rFonts w:ascii="Arial" w:hAnsi="Arial" w:cs="Arial"/>
        </w:rPr>
        <w:t>Bei den Aufgaben, bei denen das sinnvoll ist, ist das jeweils zu Beginn des Lösungsblatts angegeben.</w:t>
      </w:r>
    </w:p>
    <w:p w14:paraId="6172C0F9" w14:textId="77777777" w:rsidR="0092227A" w:rsidRDefault="0092227A" w:rsidP="000645D9">
      <w:pPr>
        <w:rPr>
          <w:rFonts w:ascii="Arial" w:hAnsi="Arial" w:cs="Arial"/>
        </w:rPr>
      </w:pPr>
      <w:r>
        <w:rPr>
          <w:rFonts w:ascii="Arial" w:hAnsi="Arial" w:cs="Arial"/>
          <w:i/>
          <w:iCs/>
        </w:rPr>
        <w:t>Technikgeschichtlicher Hinweis</w:t>
      </w:r>
      <w:r w:rsidRPr="0092227A">
        <w:rPr>
          <w:rFonts w:ascii="Arial" w:hAnsi="Arial" w:cs="Arial"/>
        </w:rPr>
        <w:t>:</w:t>
      </w:r>
      <w:r>
        <w:rPr>
          <w:rFonts w:ascii="Arial" w:hAnsi="Arial" w:cs="Arial"/>
        </w:rPr>
        <w:t xml:space="preserve"> Der Zeitpunkt der Erfindung des Flaschenzugs ist nicht bekannt. Die </w:t>
      </w:r>
      <w:r w:rsidR="000645D9">
        <w:rPr>
          <w:rFonts w:ascii="Arial" w:hAnsi="Arial" w:cs="Arial"/>
        </w:rPr>
        <w:t xml:space="preserve">ältesten </w:t>
      </w:r>
      <w:r>
        <w:rPr>
          <w:rFonts w:ascii="Arial" w:hAnsi="Arial" w:cs="Arial"/>
        </w:rPr>
        <w:t xml:space="preserve">bekannten Beschreibungen von Flaschenzügen stammen von dem Römer </w:t>
      </w:r>
      <w:r w:rsidRPr="0092227A">
        <w:rPr>
          <w:rFonts w:ascii="Arial" w:hAnsi="Arial" w:cs="Arial"/>
          <w:i/>
          <w:iCs/>
        </w:rPr>
        <w:t xml:space="preserve">Marcus Vitruvius </w:t>
      </w:r>
      <w:proofErr w:type="spellStart"/>
      <w:r w:rsidRPr="0092227A">
        <w:rPr>
          <w:rFonts w:ascii="Arial" w:hAnsi="Arial" w:cs="Arial"/>
          <w:i/>
          <w:iCs/>
        </w:rPr>
        <w:t>Pollo</w:t>
      </w:r>
      <w:proofErr w:type="spellEnd"/>
      <w:r>
        <w:rPr>
          <w:rFonts w:ascii="Arial" w:hAnsi="Arial" w:cs="Arial"/>
        </w:rPr>
        <w:t xml:space="preserve"> (</w:t>
      </w:r>
      <w:r w:rsidR="000645D9">
        <w:rPr>
          <w:rFonts w:ascii="Arial" w:hAnsi="Arial" w:cs="Arial"/>
        </w:rPr>
        <w:t>c</w:t>
      </w:r>
      <w:r>
        <w:rPr>
          <w:rFonts w:ascii="Arial" w:hAnsi="Arial" w:cs="Arial"/>
        </w:rPr>
        <w:t xml:space="preserve">a. 80-15 v. Chr.), der in seinen „Zehn Büchern über Architektur“ das damalige </w:t>
      </w:r>
      <w:r w:rsidR="000645D9">
        <w:rPr>
          <w:rFonts w:ascii="Arial" w:hAnsi="Arial" w:cs="Arial"/>
        </w:rPr>
        <w:t xml:space="preserve">bautechnische </w:t>
      </w:r>
      <w:r>
        <w:rPr>
          <w:rFonts w:ascii="Arial" w:hAnsi="Arial" w:cs="Arial"/>
        </w:rPr>
        <w:t xml:space="preserve">Wissen beschrieb. </w:t>
      </w:r>
      <w:r w:rsidR="00E470C4">
        <w:rPr>
          <w:rFonts w:ascii="Arial" w:hAnsi="Arial" w:cs="Arial"/>
        </w:rPr>
        <w:t>Dar</w:t>
      </w:r>
      <w:r w:rsidR="000645D9">
        <w:rPr>
          <w:rFonts w:ascii="Arial" w:hAnsi="Arial" w:cs="Arial"/>
        </w:rPr>
        <w:t>u</w:t>
      </w:r>
      <w:r w:rsidR="00E470C4">
        <w:rPr>
          <w:rFonts w:ascii="Arial" w:hAnsi="Arial" w:cs="Arial"/>
        </w:rPr>
        <w:t>n</w:t>
      </w:r>
      <w:r w:rsidR="000645D9">
        <w:rPr>
          <w:rFonts w:ascii="Arial" w:hAnsi="Arial" w:cs="Arial"/>
        </w:rPr>
        <w:t>ter</w:t>
      </w:r>
      <w:r w:rsidR="00E470C4">
        <w:rPr>
          <w:rFonts w:ascii="Arial" w:hAnsi="Arial" w:cs="Arial"/>
        </w:rPr>
        <w:t xml:space="preserve"> finde</w:t>
      </w:r>
      <w:r w:rsidR="000645D9">
        <w:rPr>
          <w:rFonts w:ascii="Arial" w:hAnsi="Arial" w:cs="Arial"/>
        </w:rPr>
        <w:t>n</w:t>
      </w:r>
      <w:r w:rsidR="00E470C4">
        <w:rPr>
          <w:rFonts w:ascii="Arial" w:hAnsi="Arial" w:cs="Arial"/>
        </w:rPr>
        <w:t xml:space="preserve"> sich </w:t>
      </w:r>
      <w:r w:rsidR="000645D9">
        <w:rPr>
          <w:rFonts w:ascii="Arial" w:hAnsi="Arial" w:cs="Arial"/>
        </w:rPr>
        <w:t xml:space="preserve">auch </w:t>
      </w:r>
      <w:r w:rsidR="00E470C4">
        <w:rPr>
          <w:rFonts w:ascii="Arial" w:hAnsi="Arial" w:cs="Arial"/>
        </w:rPr>
        <w:t xml:space="preserve">Wellräder, die in römischen Baukränen </w:t>
      </w:r>
      <w:r w:rsidR="000645D9">
        <w:rPr>
          <w:rFonts w:ascii="Arial" w:hAnsi="Arial" w:cs="Arial"/>
        </w:rPr>
        <w:t>eingesetzt wurden</w:t>
      </w:r>
      <w:r w:rsidR="00E470C4">
        <w:rPr>
          <w:rFonts w:ascii="Arial" w:hAnsi="Arial" w:cs="Arial"/>
        </w:rPr>
        <w:t>.</w:t>
      </w:r>
    </w:p>
    <w:p w14:paraId="0A61F83C" w14:textId="77777777" w:rsidR="007C3777" w:rsidRDefault="007C3777" w:rsidP="000645D9">
      <w:pPr>
        <w:rPr>
          <w:rFonts w:ascii="Arial" w:hAnsi="Arial" w:cs="Arial"/>
        </w:rPr>
      </w:pPr>
    </w:p>
    <w:p w14:paraId="6B7CDF39" w14:textId="77777777" w:rsidR="008D44FE" w:rsidRPr="003E4449" w:rsidRDefault="008D44FE" w:rsidP="008D44FE">
      <w:pPr>
        <w:pStyle w:val="berschrift2"/>
        <w:rPr>
          <w:rFonts w:cs="Arial"/>
        </w:rPr>
      </w:pPr>
      <w:r w:rsidRPr="003E4449">
        <w:rPr>
          <w:rFonts w:cs="Arial"/>
        </w:rPr>
        <w:t>Thematische Frage</w:t>
      </w:r>
    </w:p>
    <w:p w14:paraId="308C8E36" w14:textId="77777777" w:rsidR="008D44FE" w:rsidRDefault="00B638A7" w:rsidP="00E470C4">
      <w:pPr>
        <w:rPr>
          <w:rFonts w:ascii="Arial" w:hAnsi="Arial" w:cs="Arial"/>
        </w:rPr>
      </w:pPr>
      <w:r>
        <w:rPr>
          <w:rFonts w:ascii="Arial" w:hAnsi="Arial" w:cs="Arial"/>
        </w:rPr>
        <w:t xml:space="preserve">1. Die exakte Anzahl der Kurbelumdrehungen hängt von der Dicke der Seiltrommel, also der bereits aufgewickelten Menge an Seil ab. Ohne Flaschenzug sind es gut drei Umdrehungen, im Fall a) ungefähr sechseinhalb, im Fall b) knapp 10 und im Fall c) </w:t>
      </w:r>
      <w:r w:rsidR="00E470C4">
        <w:rPr>
          <w:rFonts w:ascii="Arial" w:hAnsi="Arial" w:cs="Arial"/>
        </w:rPr>
        <w:t>13</w:t>
      </w:r>
      <w:r>
        <w:rPr>
          <w:rFonts w:ascii="Arial" w:hAnsi="Arial" w:cs="Arial"/>
        </w:rPr>
        <w:t>.</w:t>
      </w:r>
    </w:p>
    <w:p w14:paraId="1B3874E0" w14:textId="77777777" w:rsidR="00B638A7" w:rsidRDefault="00B638A7" w:rsidP="00B638A7">
      <w:pPr>
        <w:rPr>
          <w:rFonts w:ascii="Arial" w:hAnsi="Arial" w:cs="Arial"/>
        </w:rPr>
      </w:pPr>
      <w:r>
        <w:rPr>
          <w:rFonts w:ascii="Arial" w:hAnsi="Arial" w:cs="Arial"/>
        </w:rPr>
        <w:t>2. Die Kraftverstärkung ist umgekehrt proportional zur erforderlichen Seillänge. Der Fall a) verdoppelt die Kraft, Fall b) verdreifacht sie und im Fall c) wird sie vervierfacht. Die Kraftverstärkung kann man an der Zahl der Seilschlaufen abzählen.</w:t>
      </w:r>
    </w:p>
    <w:p w14:paraId="5FE8853F" w14:textId="77777777" w:rsidR="00CF5008" w:rsidRDefault="00CF5008" w:rsidP="00CF5008">
      <w:pPr>
        <w:rPr>
          <w:rFonts w:ascii="Arial" w:hAnsi="Arial" w:cs="Arial"/>
        </w:rPr>
      </w:pPr>
      <w:r>
        <w:rPr>
          <w:rFonts w:ascii="Arial" w:hAnsi="Arial" w:cs="Arial"/>
        </w:rPr>
        <w:t>3. Damit erklärt sich auch die Bezeichnung „Faktorenflaschenzug“: Die Anzahl der verwendeten Rollen ist der Faktor der Kraftverstärkung.</w:t>
      </w:r>
    </w:p>
    <w:p w14:paraId="764CB3DA" w14:textId="77777777" w:rsidR="007C3777" w:rsidRPr="003E4449" w:rsidRDefault="007C3777" w:rsidP="00CF5008">
      <w:pPr>
        <w:rPr>
          <w:rFonts w:ascii="Arial" w:hAnsi="Arial" w:cs="Arial"/>
        </w:rPr>
      </w:pPr>
    </w:p>
    <w:p w14:paraId="779C9699" w14:textId="77777777" w:rsidR="008D44FE" w:rsidRPr="003E4449" w:rsidRDefault="008D44FE" w:rsidP="008D44FE">
      <w:pPr>
        <w:pStyle w:val="berschrift2"/>
        <w:rPr>
          <w:rFonts w:cs="Arial"/>
        </w:rPr>
      </w:pPr>
      <w:r w:rsidRPr="003E4449">
        <w:rPr>
          <w:rFonts w:cs="Arial"/>
        </w:rPr>
        <w:t>Experimentieraufgabe</w:t>
      </w:r>
    </w:p>
    <w:p w14:paraId="4D4A54B5" w14:textId="77777777" w:rsidR="008D44FE" w:rsidRDefault="00B638A7" w:rsidP="003276DE">
      <w:pPr>
        <w:rPr>
          <w:rFonts w:ascii="Arial" w:hAnsi="Arial" w:cs="Arial"/>
        </w:rPr>
      </w:pPr>
      <w:r>
        <w:rPr>
          <w:rFonts w:ascii="Arial" w:hAnsi="Arial" w:cs="Arial"/>
        </w:rPr>
        <w:t xml:space="preserve">1. Die Kraftverstärkung des Wellrads entspricht dem Verhältnis des langen Hebels zum Radius der Seiltrommel. Wird das Seil direkt auf der Trommel aufgewickelt (Durchmesser 0,7 cm) und greift die Hand in der Mitte des Rastadapters, dann beträgt die Verstärkung </w:t>
      </w:r>
      <w:r w:rsidR="00C82D0D">
        <w:rPr>
          <w:rFonts w:ascii="Arial" w:hAnsi="Arial" w:cs="Arial"/>
        </w:rPr>
        <w:t xml:space="preserve">im Fall a) </w:t>
      </w:r>
      <w:r>
        <w:rPr>
          <w:rFonts w:ascii="Arial" w:hAnsi="Arial" w:cs="Arial"/>
        </w:rPr>
        <w:t>4,5/0,</w:t>
      </w:r>
      <w:r w:rsidR="00C82D0D">
        <w:rPr>
          <w:rFonts w:ascii="Arial" w:hAnsi="Arial" w:cs="Arial"/>
        </w:rPr>
        <w:t>35</w:t>
      </w:r>
      <w:r>
        <w:rPr>
          <w:rFonts w:ascii="Arial" w:hAnsi="Arial" w:cs="Arial"/>
        </w:rPr>
        <w:t xml:space="preserve"> </w:t>
      </w:r>
      <w:r w:rsidR="00B2350A">
        <w:rPr>
          <w:rFonts w:ascii="Calibri" w:hAnsi="Calibri" w:cs="Calibri"/>
        </w:rPr>
        <w:t>≈</w:t>
      </w:r>
      <w:r w:rsidR="00C82D0D">
        <w:rPr>
          <w:rFonts w:ascii="Arial" w:hAnsi="Arial" w:cs="Arial"/>
        </w:rPr>
        <w:t xml:space="preserve"> 12,85 und im Fall b) 6/0,35 </w:t>
      </w:r>
      <w:r w:rsidR="00B2350A">
        <w:rPr>
          <w:rFonts w:ascii="Calibri" w:hAnsi="Calibri" w:cs="Calibri"/>
        </w:rPr>
        <w:t>≈</w:t>
      </w:r>
      <w:r w:rsidR="00C82D0D">
        <w:rPr>
          <w:rFonts w:ascii="Arial" w:hAnsi="Arial" w:cs="Arial"/>
        </w:rPr>
        <w:t xml:space="preserve"> 17,14. </w:t>
      </w:r>
    </w:p>
    <w:p w14:paraId="37A07799" w14:textId="77777777" w:rsidR="00B2350A" w:rsidRDefault="00C82D0D" w:rsidP="000645D9">
      <w:pPr>
        <w:rPr>
          <w:rFonts w:ascii="Arial" w:hAnsi="Arial" w:cs="Arial"/>
        </w:rPr>
      </w:pPr>
      <w:r>
        <w:rPr>
          <w:rFonts w:ascii="Arial" w:hAnsi="Arial" w:cs="Arial"/>
        </w:rPr>
        <w:t>Mit der Menge an aufgewickeltem Seil nimmt der Radius der Seiltrommel zu; damit sinkt die Kraftverstärkung.</w:t>
      </w:r>
      <w:r w:rsidR="000645D9">
        <w:rPr>
          <w:rFonts w:ascii="Arial" w:hAnsi="Arial" w:cs="Arial"/>
        </w:rPr>
        <w:t xml:space="preserve"> </w:t>
      </w:r>
      <w:r w:rsidR="00B2350A">
        <w:rPr>
          <w:rFonts w:ascii="Arial" w:hAnsi="Arial" w:cs="Arial"/>
        </w:rPr>
        <w:t xml:space="preserve">Beim Vergleich des Wellrads mit der Kurbel ist </w:t>
      </w:r>
      <w:r w:rsidR="000645D9">
        <w:rPr>
          <w:rFonts w:ascii="Arial" w:hAnsi="Arial" w:cs="Arial"/>
        </w:rPr>
        <w:t xml:space="preserve">allerdings </w:t>
      </w:r>
      <w:r w:rsidR="00B2350A">
        <w:rPr>
          <w:rFonts w:ascii="Arial" w:hAnsi="Arial" w:cs="Arial"/>
        </w:rPr>
        <w:t xml:space="preserve">zu berücksichtigen, dass auch die Kurbel bereits eine Kraftverstärkung um etwa den Faktor 1,2/0,35 </w:t>
      </w:r>
      <w:r w:rsidR="00B2350A">
        <w:rPr>
          <w:rFonts w:ascii="Calibri" w:hAnsi="Calibri" w:cs="Calibri"/>
        </w:rPr>
        <w:t>≈</w:t>
      </w:r>
      <w:r w:rsidR="00B2350A">
        <w:rPr>
          <w:rFonts w:ascii="Arial" w:hAnsi="Arial" w:cs="Arial"/>
        </w:rPr>
        <w:t xml:space="preserve"> 3,42 bewirkt.</w:t>
      </w:r>
    </w:p>
    <w:p w14:paraId="22190C3D" w14:textId="77777777" w:rsidR="00C82D0D" w:rsidRDefault="00C82D0D" w:rsidP="00B2350A">
      <w:pPr>
        <w:rPr>
          <w:rFonts w:ascii="Arial" w:hAnsi="Arial" w:cs="Arial"/>
        </w:rPr>
      </w:pPr>
      <w:r>
        <w:rPr>
          <w:rFonts w:ascii="Arial" w:hAnsi="Arial" w:cs="Arial"/>
        </w:rPr>
        <w:t xml:space="preserve">2. </w:t>
      </w:r>
      <w:r w:rsidR="00B2350A">
        <w:rPr>
          <w:rFonts w:ascii="Arial" w:hAnsi="Arial" w:cs="Arial"/>
        </w:rPr>
        <w:t>Die „Weglänge“, die man beim Drehen des Wellrads zurücklegen muss, wächst proportional mit der Kraftverstärkung. (Das kann man sich leicht plausibel machen, da der Kreisumfang U = 2 π r ist, also eine Vervielfachung des Radius mit demselben Faktor in die Berechnung des Kreisumfangs eingeht.)</w:t>
      </w:r>
    </w:p>
    <w:p w14:paraId="35F749F7" w14:textId="77777777" w:rsidR="00D82084" w:rsidRDefault="00660776" w:rsidP="000645D9">
      <w:pPr>
        <w:rPr>
          <w:rFonts w:ascii="Arial" w:hAnsi="Arial" w:cs="Arial"/>
        </w:rPr>
      </w:pPr>
      <w:r>
        <w:rPr>
          <w:rFonts w:ascii="Arial" w:hAnsi="Arial" w:cs="Arial"/>
        </w:rPr>
        <w:t>3. Am Wellrad ist mit wenigen Mitteln schnell eine große Kraftverstärkung zu bewirken</w:t>
      </w:r>
      <w:r w:rsidR="007C3777">
        <w:rPr>
          <w:rFonts w:ascii="Arial" w:hAnsi="Arial" w:cs="Arial"/>
        </w:rPr>
        <w:t>. A</w:t>
      </w:r>
      <w:r>
        <w:rPr>
          <w:rFonts w:ascii="Arial" w:hAnsi="Arial" w:cs="Arial"/>
        </w:rPr>
        <w:t xml:space="preserve">m Flaschenzug sind </w:t>
      </w:r>
      <w:r w:rsidR="00D82084">
        <w:rPr>
          <w:rFonts w:ascii="Arial" w:hAnsi="Arial" w:cs="Arial"/>
        </w:rPr>
        <w:t xml:space="preserve">dafür sehr </w:t>
      </w:r>
      <w:r>
        <w:rPr>
          <w:rFonts w:ascii="Arial" w:hAnsi="Arial" w:cs="Arial"/>
        </w:rPr>
        <w:t xml:space="preserve">viele zusätzliche Rollen erforderlich. </w:t>
      </w:r>
      <w:r w:rsidR="00D82084">
        <w:rPr>
          <w:rFonts w:ascii="Arial" w:hAnsi="Arial" w:cs="Arial"/>
        </w:rPr>
        <w:t>Werden die Rollen des Faktorenflaschenzugs untereinander angeordnet, verkürzt sich die Hub</w:t>
      </w:r>
      <w:r w:rsidR="000645D9">
        <w:rPr>
          <w:rFonts w:ascii="Arial" w:hAnsi="Arial" w:cs="Arial"/>
        </w:rPr>
        <w:softHyphen/>
      </w:r>
      <w:r w:rsidR="00D82084">
        <w:rPr>
          <w:rFonts w:ascii="Arial" w:hAnsi="Arial" w:cs="Arial"/>
        </w:rPr>
        <w:t xml:space="preserve">strecke. Das ist allerdings durch parallel angeordnete Rollen vermeidbar. Die </w:t>
      </w:r>
      <w:r w:rsidR="00D82084">
        <w:rPr>
          <w:rFonts w:ascii="Arial" w:hAnsi="Arial" w:cs="Arial"/>
        </w:rPr>
        <w:lastRenderedPageBreak/>
        <w:t>zusätzlich erforderliche Seillänge muss allerdings auf die Seiltrommel passen. Vorteil dabei: Das zu hebende Gewicht verteilt sich auf die Seilschlingen; es ist also bei höherem Gewicht kein stabileres Zugseil erforderlich.</w:t>
      </w:r>
    </w:p>
    <w:p w14:paraId="6ADD5F58" w14:textId="77777777" w:rsidR="003F5601" w:rsidRDefault="00D82084" w:rsidP="007C3777">
      <w:pPr>
        <w:rPr>
          <w:rFonts w:ascii="Arial" w:hAnsi="Arial" w:cs="Arial"/>
        </w:rPr>
      </w:pPr>
      <w:r>
        <w:rPr>
          <w:rFonts w:ascii="Arial" w:hAnsi="Arial" w:cs="Arial"/>
        </w:rPr>
        <w:t>Der Hebel am Wellrad und das Zugseil müssen hingegen die gesamte verstärkte Kraft bzw. das zu hebende Gewicht aufnehmen und daher für größere Gewichte kräftiger ausgelegt werden. Ein längerer Hebel am Wellrad erfordert außerdem eine entsprechend größere, runde Lauffläche rund um das Wellrad. Da die Zugkraft an der Seiltrommel mit dem zu hebenden Gewicht zunimmt, sollte ein Wellrad außerdem über eine Sperrklinke verfügen.</w:t>
      </w:r>
    </w:p>
    <w:p w14:paraId="499FB246" w14:textId="77777777" w:rsidR="005A19AC" w:rsidRDefault="005A19AC">
      <w:pPr>
        <w:spacing w:after="0"/>
        <w:jc w:val="left"/>
        <w:rPr>
          <w:rFonts w:ascii="Arial" w:hAnsi="Arial" w:cs="Arial"/>
        </w:rPr>
      </w:pPr>
      <w:r>
        <w:rPr>
          <w:rFonts w:ascii="Arial" w:hAnsi="Arial" w:cs="Arial"/>
        </w:rPr>
        <w:br w:type="page"/>
      </w:r>
    </w:p>
    <w:p w14:paraId="0E86F249" w14:textId="77777777" w:rsidR="005A19AC" w:rsidRDefault="005A19AC" w:rsidP="005A19AC">
      <w:pPr>
        <w:pStyle w:val="Titel"/>
      </w:pPr>
      <w:r>
        <w:lastRenderedPageBreak/>
        <w:t>Anlagen</w:t>
      </w:r>
    </w:p>
    <w:p w14:paraId="6A099F9A" w14:textId="0269749A" w:rsidR="005A19AC" w:rsidRDefault="005A19AC" w:rsidP="00776219">
      <w:pPr>
        <w:pStyle w:val="berschrift2"/>
      </w:pPr>
      <w:r w:rsidRPr="005A19AC">
        <w:t xml:space="preserve">Bauanleitungen </w:t>
      </w:r>
      <w:r w:rsidR="00776219">
        <w:t xml:space="preserve">und Vorlagen </w:t>
      </w:r>
      <w:r w:rsidRPr="005A19AC">
        <w:t>für die Getriebe</w:t>
      </w:r>
      <w:r>
        <w:t xml:space="preserve"> und Modelle:</w:t>
      </w:r>
    </w:p>
    <w:p w14:paraId="0E3CC2EC" w14:textId="136F5064" w:rsidR="005A19AC" w:rsidRDefault="007C3777" w:rsidP="00384D30">
      <w:pPr>
        <w:jc w:val="left"/>
        <w:rPr>
          <w:rFonts w:ascii="Arial" w:hAnsi="Arial" w:cs="Arial"/>
        </w:rPr>
      </w:pPr>
      <w:r>
        <w:rPr>
          <w:rFonts w:ascii="Arial" w:hAnsi="Arial" w:cs="Arial"/>
        </w:rPr>
        <w:t>Modell</w:t>
      </w:r>
      <w:r w:rsidR="00776219">
        <w:rPr>
          <w:rFonts w:ascii="Arial" w:hAnsi="Arial" w:cs="Arial"/>
        </w:rPr>
        <w:t xml:space="preserve"> 3: </w:t>
      </w:r>
      <w:r w:rsidR="00955EB7" w:rsidRPr="00955EB7">
        <w:rPr>
          <w:rFonts w:ascii="Arial" w:hAnsi="Arial" w:cs="Arial"/>
        </w:rPr>
        <w:t>B</w:t>
      </w:r>
      <w:r w:rsidR="00317C12">
        <w:rPr>
          <w:rFonts w:ascii="Arial" w:hAnsi="Arial" w:cs="Arial"/>
        </w:rPr>
        <w:t>auanleitung</w:t>
      </w:r>
      <w:r w:rsidR="00955EB7" w:rsidRPr="00955EB7">
        <w:rPr>
          <w:rFonts w:ascii="Arial" w:hAnsi="Arial" w:cs="Arial"/>
        </w:rPr>
        <w:t xml:space="preserve"> Flaschenzug mit Seilwinde, </w:t>
      </w:r>
      <w:r w:rsidR="00317C12" w:rsidRPr="00955EB7">
        <w:rPr>
          <w:rFonts w:ascii="Arial" w:hAnsi="Arial" w:cs="Arial"/>
        </w:rPr>
        <w:t>B</w:t>
      </w:r>
      <w:r w:rsidR="00317C12">
        <w:rPr>
          <w:rFonts w:ascii="Arial" w:hAnsi="Arial" w:cs="Arial"/>
        </w:rPr>
        <w:t>auanleitung</w:t>
      </w:r>
      <w:r w:rsidR="00317C12" w:rsidRPr="00955EB7">
        <w:rPr>
          <w:rFonts w:ascii="Arial" w:hAnsi="Arial" w:cs="Arial"/>
        </w:rPr>
        <w:t xml:space="preserve"> </w:t>
      </w:r>
      <w:r w:rsidR="00955EB7" w:rsidRPr="00955EB7">
        <w:rPr>
          <w:rFonts w:ascii="Arial" w:hAnsi="Arial" w:cs="Arial"/>
        </w:rPr>
        <w:t>Flaschenzug mit Wellrad</w:t>
      </w:r>
    </w:p>
    <w:sectPr w:rsidR="005A19AC" w:rsidSect="00E96821">
      <w:headerReference w:type="even" r:id="rId10"/>
      <w:headerReference w:type="default" r:id="rId11"/>
      <w:footerReference w:type="even" r:id="rId12"/>
      <w:footerReference w:type="default" r:id="rId13"/>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7A72" w14:textId="77777777" w:rsidR="00D16BFA" w:rsidRDefault="00D16BFA">
      <w:r>
        <w:separator/>
      </w:r>
    </w:p>
  </w:endnote>
  <w:endnote w:type="continuationSeparator" w:id="0">
    <w:p w14:paraId="49CA2C49" w14:textId="77777777" w:rsidR="00D16BFA" w:rsidRDefault="00D1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A4E5" w14:textId="77777777" w:rsidR="00CB4B96" w:rsidRDefault="00CB4B96">
    <w:pPr>
      <w:pStyle w:val="Fuzeile"/>
    </w:pPr>
    <w:r>
      <w:fldChar w:fldCharType="begin"/>
    </w:r>
    <w:r>
      <w:instrText>PAGE   \* MERGEFORMAT</w:instrText>
    </w:r>
    <w:r>
      <w:fldChar w:fldCharType="separate"/>
    </w:r>
    <w:r w:rsidR="00123AA0">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1A0F" w14:textId="77777777" w:rsidR="00CB4B96" w:rsidRDefault="00CB4B96">
    <w:pPr>
      <w:pStyle w:val="Fuzeile"/>
    </w:pPr>
    <w:r>
      <w:tab/>
    </w:r>
    <w:r>
      <w:tab/>
    </w:r>
    <w:r>
      <w:fldChar w:fldCharType="begin"/>
    </w:r>
    <w:r>
      <w:instrText>PAGE   \* MERGEFORMAT</w:instrText>
    </w:r>
    <w:r>
      <w:fldChar w:fldCharType="separate"/>
    </w:r>
    <w:r w:rsidR="00F75A5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8165" w14:textId="77777777" w:rsidR="00D16BFA" w:rsidRDefault="00D16BFA">
      <w:r>
        <w:separator/>
      </w:r>
    </w:p>
  </w:footnote>
  <w:footnote w:type="continuationSeparator" w:id="0">
    <w:p w14:paraId="47488898" w14:textId="77777777" w:rsidR="00D16BFA" w:rsidRDefault="00D1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249E0" w14:textId="77777777" w:rsidR="00CB4B96" w:rsidRDefault="00CB4B96"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73FE91D4" wp14:editId="082D56A6">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1A2F" w14:textId="77777777" w:rsidR="00CB4B96" w:rsidRDefault="00CB4B96" w:rsidP="00741A07">
    <w:pPr>
      <w:pStyle w:val="Kopfzeile"/>
      <w:rPr>
        <w:lang w:val="en-GB"/>
      </w:rPr>
    </w:pPr>
    <w:r>
      <w:rPr>
        <w:noProof/>
      </w:rPr>
      <w:drawing>
        <wp:anchor distT="0" distB="0" distL="114300" distR="114300" simplePos="0" relativeHeight="251658240" behindDoc="0" locked="0" layoutInCell="1" allowOverlap="1" wp14:anchorId="4E61CFAF" wp14:editId="19693AF4">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Getriebe</w:t>
    </w:r>
    <w:proofErr w:type="spellEnd"/>
    <w:r>
      <w:rPr>
        <w:szCs w:val="24"/>
        <w:lang w:val="en-GB"/>
      </w:rPr>
      <w:t xml:space="preserve"> – </w:t>
    </w:r>
    <w:proofErr w:type="spellStart"/>
    <w:r>
      <w:rPr>
        <w:szCs w:val="24"/>
        <w:lang w:val="en-GB"/>
      </w:rPr>
      <w:t>Klassensatz</w:t>
    </w:r>
    <w:proofErr w:type="spellEnd"/>
    <w:r>
      <w:rPr>
        <w:szCs w:val="24"/>
        <w:lang w:val="en-GB"/>
      </w:rPr>
      <w:t xml:space="preserve"> </w:t>
    </w:r>
    <w:proofErr w:type="spellStart"/>
    <w:r>
      <w:rPr>
        <w:szCs w:val="24"/>
        <w:lang w:val="en-GB"/>
      </w:rPr>
      <w:t>Sekundarstufe</w:t>
    </w:r>
    <w:proofErr w:type="spellEnd"/>
    <w:r>
      <w:rPr>
        <w:szCs w:val="24"/>
        <w:lang w:val="en-GB"/>
      </w:rPr>
      <w:t xml:space="preserve"> I+II</w:t>
    </w:r>
    <w:r>
      <w:rPr>
        <w:noProof/>
      </w:rPr>
      <w:tab/>
    </w:r>
    <w:r>
      <w:rPr>
        <w:noProof/>
      </w:rPr>
      <w:tab/>
    </w:r>
    <w:r>
      <w:rPr>
        <w:noProof/>
      </w:rPr>
      <w:drawing>
        <wp:inline distT="0" distB="0" distL="0" distR="0" wp14:anchorId="750755F7" wp14:editId="3579CED4">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26370"/>
    <w:multiLevelType w:val="hybridMultilevel"/>
    <w:tmpl w:val="E9D2BFF4"/>
    <w:lvl w:ilvl="0" w:tplc="C486F3A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7"/>
  </w:num>
  <w:num w:numId="13">
    <w:abstractNumId w:val="12"/>
  </w:num>
  <w:num w:numId="14">
    <w:abstractNumId w:val="30"/>
  </w:num>
  <w:num w:numId="15">
    <w:abstractNumId w:val="16"/>
  </w:num>
  <w:num w:numId="16">
    <w:abstractNumId w:val="14"/>
  </w:num>
  <w:num w:numId="17">
    <w:abstractNumId w:val="15"/>
  </w:num>
  <w:num w:numId="18">
    <w:abstractNumId w:val="17"/>
  </w:num>
  <w:num w:numId="19">
    <w:abstractNumId w:val="29"/>
  </w:num>
  <w:num w:numId="20">
    <w:abstractNumId w:val="26"/>
  </w:num>
  <w:num w:numId="21">
    <w:abstractNumId w:val="25"/>
  </w:num>
  <w:num w:numId="22">
    <w:abstractNumId w:val="19"/>
  </w:num>
  <w:num w:numId="23">
    <w:abstractNumId w:val="21"/>
  </w:num>
  <w:num w:numId="24">
    <w:abstractNumId w:val="20"/>
  </w:num>
  <w:num w:numId="25">
    <w:abstractNumId w:val="24"/>
  </w:num>
  <w:num w:numId="26">
    <w:abstractNumId w:val="2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8"/>
  </w:num>
  <w:num w:numId="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1364C"/>
    <w:rsid w:val="00015DCF"/>
    <w:rsid w:val="000173AE"/>
    <w:rsid w:val="00022F11"/>
    <w:rsid w:val="0002512F"/>
    <w:rsid w:val="0003721F"/>
    <w:rsid w:val="0004739D"/>
    <w:rsid w:val="00047CC3"/>
    <w:rsid w:val="00051787"/>
    <w:rsid w:val="0005193D"/>
    <w:rsid w:val="000645D9"/>
    <w:rsid w:val="000656BD"/>
    <w:rsid w:val="000722C8"/>
    <w:rsid w:val="00073211"/>
    <w:rsid w:val="00076368"/>
    <w:rsid w:val="000764B6"/>
    <w:rsid w:val="000768BA"/>
    <w:rsid w:val="000800CF"/>
    <w:rsid w:val="00083EE8"/>
    <w:rsid w:val="000A14B0"/>
    <w:rsid w:val="000A58E5"/>
    <w:rsid w:val="000B0025"/>
    <w:rsid w:val="000B3FBA"/>
    <w:rsid w:val="000C0C66"/>
    <w:rsid w:val="000D0BC4"/>
    <w:rsid w:val="000D3717"/>
    <w:rsid w:val="000D44BE"/>
    <w:rsid w:val="000D601F"/>
    <w:rsid w:val="000D7297"/>
    <w:rsid w:val="000E3792"/>
    <w:rsid w:val="000F05B0"/>
    <w:rsid w:val="000F116C"/>
    <w:rsid w:val="000F7641"/>
    <w:rsid w:val="000F7CFD"/>
    <w:rsid w:val="001064D3"/>
    <w:rsid w:val="00111235"/>
    <w:rsid w:val="00115EF8"/>
    <w:rsid w:val="00115F2E"/>
    <w:rsid w:val="00121DBD"/>
    <w:rsid w:val="00123AA0"/>
    <w:rsid w:val="0012561E"/>
    <w:rsid w:val="001278F5"/>
    <w:rsid w:val="00150FB2"/>
    <w:rsid w:val="00151176"/>
    <w:rsid w:val="0015532B"/>
    <w:rsid w:val="00165F39"/>
    <w:rsid w:val="0017296D"/>
    <w:rsid w:val="00190988"/>
    <w:rsid w:val="0019251C"/>
    <w:rsid w:val="001A3217"/>
    <w:rsid w:val="001A449E"/>
    <w:rsid w:val="001A684F"/>
    <w:rsid w:val="001A7224"/>
    <w:rsid w:val="001B325C"/>
    <w:rsid w:val="001B764B"/>
    <w:rsid w:val="001C4D71"/>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323C1"/>
    <w:rsid w:val="00241577"/>
    <w:rsid w:val="002469FB"/>
    <w:rsid w:val="00247250"/>
    <w:rsid w:val="00251174"/>
    <w:rsid w:val="0026611F"/>
    <w:rsid w:val="00271A2E"/>
    <w:rsid w:val="00280D4B"/>
    <w:rsid w:val="00281DF0"/>
    <w:rsid w:val="00282294"/>
    <w:rsid w:val="0028590F"/>
    <w:rsid w:val="002A22E6"/>
    <w:rsid w:val="002A5084"/>
    <w:rsid w:val="002A69BD"/>
    <w:rsid w:val="002A7206"/>
    <w:rsid w:val="002D3AB9"/>
    <w:rsid w:val="002D3EE9"/>
    <w:rsid w:val="002D6E31"/>
    <w:rsid w:val="002D7D09"/>
    <w:rsid w:val="002E1AAA"/>
    <w:rsid w:val="002E78C1"/>
    <w:rsid w:val="002F099E"/>
    <w:rsid w:val="003024E6"/>
    <w:rsid w:val="00302C0E"/>
    <w:rsid w:val="003100A9"/>
    <w:rsid w:val="00311190"/>
    <w:rsid w:val="00317C12"/>
    <w:rsid w:val="00323B3E"/>
    <w:rsid w:val="00323D2C"/>
    <w:rsid w:val="003276DE"/>
    <w:rsid w:val="00330228"/>
    <w:rsid w:val="00337E27"/>
    <w:rsid w:val="003409A2"/>
    <w:rsid w:val="00341FA6"/>
    <w:rsid w:val="00342916"/>
    <w:rsid w:val="0035076B"/>
    <w:rsid w:val="0035785D"/>
    <w:rsid w:val="003612D5"/>
    <w:rsid w:val="0036332F"/>
    <w:rsid w:val="00363EE2"/>
    <w:rsid w:val="003771CC"/>
    <w:rsid w:val="00383D6D"/>
    <w:rsid w:val="00384D30"/>
    <w:rsid w:val="00384F22"/>
    <w:rsid w:val="003859EA"/>
    <w:rsid w:val="00385F80"/>
    <w:rsid w:val="003935B8"/>
    <w:rsid w:val="003A6C45"/>
    <w:rsid w:val="003A705F"/>
    <w:rsid w:val="003B0332"/>
    <w:rsid w:val="003B5217"/>
    <w:rsid w:val="003C1EF0"/>
    <w:rsid w:val="003C382C"/>
    <w:rsid w:val="003D0688"/>
    <w:rsid w:val="003D5BEC"/>
    <w:rsid w:val="003E4449"/>
    <w:rsid w:val="003F4669"/>
    <w:rsid w:val="003F4A96"/>
    <w:rsid w:val="003F5601"/>
    <w:rsid w:val="004012C1"/>
    <w:rsid w:val="004135B5"/>
    <w:rsid w:val="00413E03"/>
    <w:rsid w:val="004218BA"/>
    <w:rsid w:val="004306E6"/>
    <w:rsid w:val="00434525"/>
    <w:rsid w:val="00435EA1"/>
    <w:rsid w:val="00437560"/>
    <w:rsid w:val="004377CB"/>
    <w:rsid w:val="00445D20"/>
    <w:rsid w:val="00454AAA"/>
    <w:rsid w:val="00455455"/>
    <w:rsid w:val="00472E75"/>
    <w:rsid w:val="00476D4B"/>
    <w:rsid w:val="00482CE6"/>
    <w:rsid w:val="004977B8"/>
    <w:rsid w:val="004B6EAA"/>
    <w:rsid w:val="004B754D"/>
    <w:rsid w:val="004B7983"/>
    <w:rsid w:val="004C138F"/>
    <w:rsid w:val="004C5167"/>
    <w:rsid w:val="004D2ABB"/>
    <w:rsid w:val="004D2E5B"/>
    <w:rsid w:val="004D3927"/>
    <w:rsid w:val="004D5672"/>
    <w:rsid w:val="004D713B"/>
    <w:rsid w:val="004F6D89"/>
    <w:rsid w:val="004F7A0B"/>
    <w:rsid w:val="005048F7"/>
    <w:rsid w:val="005101A0"/>
    <w:rsid w:val="00512CBB"/>
    <w:rsid w:val="00514710"/>
    <w:rsid w:val="00516912"/>
    <w:rsid w:val="0051706D"/>
    <w:rsid w:val="005312E0"/>
    <w:rsid w:val="00540A33"/>
    <w:rsid w:val="0054320A"/>
    <w:rsid w:val="00543BE7"/>
    <w:rsid w:val="005450E2"/>
    <w:rsid w:val="00573ACB"/>
    <w:rsid w:val="00576668"/>
    <w:rsid w:val="005771A4"/>
    <w:rsid w:val="00591572"/>
    <w:rsid w:val="005940DF"/>
    <w:rsid w:val="00595245"/>
    <w:rsid w:val="005974E8"/>
    <w:rsid w:val="005A19AC"/>
    <w:rsid w:val="005A49AD"/>
    <w:rsid w:val="005C3C3E"/>
    <w:rsid w:val="005C6BE9"/>
    <w:rsid w:val="005D2CD9"/>
    <w:rsid w:val="005E57C1"/>
    <w:rsid w:val="005F6FD5"/>
    <w:rsid w:val="005F7EED"/>
    <w:rsid w:val="00603326"/>
    <w:rsid w:val="006158A5"/>
    <w:rsid w:val="00617BB0"/>
    <w:rsid w:val="00626653"/>
    <w:rsid w:val="00626CB7"/>
    <w:rsid w:val="00631B87"/>
    <w:rsid w:val="00632C08"/>
    <w:rsid w:val="00633EF6"/>
    <w:rsid w:val="00643E62"/>
    <w:rsid w:val="006501CF"/>
    <w:rsid w:val="00654AAA"/>
    <w:rsid w:val="00660776"/>
    <w:rsid w:val="006618BE"/>
    <w:rsid w:val="006705D1"/>
    <w:rsid w:val="00671C11"/>
    <w:rsid w:val="006735F3"/>
    <w:rsid w:val="006B181A"/>
    <w:rsid w:val="006B2928"/>
    <w:rsid w:val="006B4FFF"/>
    <w:rsid w:val="006B5425"/>
    <w:rsid w:val="006C14DA"/>
    <w:rsid w:val="006C54DD"/>
    <w:rsid w:val="006E3468"/>
    <w:rsid w:val="006E5040"/>
    <w:rsid w:val="006E72F4"/>
    <w:rsid w:val="006F1E9C"/>
    <w:rsid w:val="00706578"/>
    <w:rsid w:val="00712BE5"/>
    <w:rsid w:val="00713BC0"/>
    <w:rsid w:val="00716839"/>
    <w:rsid w:val="00717895"/>
    <w:rsid w:val="0072668E"/>
    <w:rsid w:val="00732023"/>
    <w:rsid w:val="00736362"/>
    <w:rsid w:val="0074111A"/>
    <w:rsid w:val="00741A07"/>
    <w:rsid w:val="00746124"/>
    <w:rsid w:val="00747754"/>
    <w:rsid w:val="007622A5"/>
    <w:rsid w:val="0076770E"/>
    <w:rsid w:val="00770353"/>
    <w:rsid w:val="00775F77"/>
    <w:rsid w:val="00776219"/>
    <w:rsid w:val="00781597"/>
    <w:rsid w:val="00782ED3"/>
    <w:rsid w:val="007852C6"/>
    <w:rsid w:val="00787F52"/>
    <w:rsid w:val="00792E95"/>
    <w:rsid w:val="007A2EA9"/>
    <w:rsid w:val="007A7500"/>
    <w:rsid w:val="007B2084"/>
    <w:rsid w:val="007B2DB2"/>
    <w:rsid w:val="007B3659"/>
    <w:rsid w:val="007B6235"/>
    <w:rsid w:val="007C178A"/>
    <w:rsid w:val="007C282A"/>
    <w:rsid w:val="007C3777"/>
    <w:rsid w:val="007E05F7"/>
    <w:rsid w:val="007F2B52"/>
    <w:rsid w:val="00805C2F"/>
    <w:rsid w:val="00811A4D"/>
    <w:rsid w:val="00817D41"/>
    <w:rsid w:val="00820994"/>
    <w:rsid w:val="008231F0"/>
    <w:rsid w:val="008333A8"/>
    <w:rsid w:val="00835C38"/>
    <w:rsid w:val="00837131"/>
    <w:rsid w:val="00842A30"/>
    <w:rsid w:val="00844E03"/>
    <w:rsid w:val="00845F6A"/>
    <w:rsid w:val="00851230"/>
    <w:rsid w:val="00851BA1"/>
    <w:rsid w:val="00852E19"/>
    <w:rsid w:val="00853009"/>
    <w:rsid w:val="008608D1"/>
    <w:rsid w:val="00861374"/>
    <w:rsid w:val="00864063"/>
    <w:rsid w:val="00871348"/>
    <w:rsid w:val="00891F1C"/>
    <w:rsid w:val="00893D00"/>
    <w:rsid w:val="008963B8"/>
    <w:rsid w:val="008A620F"/>
    <w:rsid w:val="008B4844"/>
    <w:rsid w:val="008B4946"/>
    <w:rsid w:val="008B63FA"/>
    <w:rsid w:val="008C3CAB"/>
    <w:rsid w:val="008D1662"/>
    <w:rsid w:val="008D44FE"/>
    <w:rsid w:val="008D6712"/>
    <w:rsid w:val="008E2C4A"/>
    <w:rsid w:val="008E43BD"/>
    <w:rsid w:val="008E4B77"/>
    <w:rsid w:val="008F3397"/>
    <w:rsid w:val="008F33A0"/>
    <w:rsid w:val="00900EF9"/>
    <w:rsid w:val="00906F27"/>
    <w:rsid w:val="009070DC"/>
    <w:rsid w:val="009203DC"/>
    <w:rsid w:val="00920A3E"/>
    <w:rsid w:val="0092227A"/>
    <w:rsid w:val="0093224F"/>
    <w:rsid w:val="00937B5D"/>
    <w:rsid w:val="00940ED5"/>
    <w:rsid w:val="00945F8D"/>
    <w:rsid w:val="00946EE1"/>
    <w:rsid w:val="00953D33"/>
    <w:rsid w:val="009547CD"/>
    <w:rsid w:val="00955EB7"/>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05207"/>
    <w:rsid w:val="00A15743"/>
    <w:rsid w:val="00A23D81"/>
    <w:rsid w:val="00A304DD"/>
    <w:rsid w:val="00A33BF2"/>
    <w:rsid w:val="00A37375"/>
    <w:rsid w:val="00A5234E"/>
    <w:rsid w:val="00A53FC0"/>
    <w:rsid w:val="00A6360F"/>
    <w:rsid w:val="00A65482"/>
    <w:rsid w:val="00A655F1"/>
    <w:rsid w:val="00A7178B"/>
    <w:rsid w:val="00A77C0C"/>
    <w:rsid w:val="00A8531E"/>
    <w:rsid w:val="00A903D1"/>
    <w:rsid w:val="00A90946"/>
    <w:rsid w:val="00A909C4"/>
    <w:rsid w:val="00AA1A82"/>
    <w:rsid w:val="00AB189E"/>
    <w:rsid w:val="00AC080D"/>
    <w:rsid w:val="00AC0D20"/>
    <w:rsid w:val="00AC5E5A"/>
    <w:rsid w:val="00AC6B0C"/>
    <w:rsid w:val="00AD2F14"/>
    <w:rsid w:val="00AD33DF"/>
    <w:rsid w:val="00AD5E38"/>
    <w:rsid w:val="00AE06C5"/>
    <w:rsid w:val="00AE0F63"/>
    <w:rsid w:val="00AE1CDD"/>
    <w:rsid w:val="00AE7717"/>
    <w:rsid w:val="00AF1AA7"/>
    <w:rsid w:val="00AF1FD5"/>
    <w:rsid w:val="00AF3FBE"/>
    <w:rsid w:val="00AF649B"/>
    <w:rsid w:val="00B0046A"/>
    <w:rsid w:val="00B07DDD"/>
    <w:rsid w:val="00B101CA"/>
    <w:rsid w:val="00B13727"/>
    <w:rsid w:val="00B22634"/>
    <w:rsid w:val="00B2350A"/>
    <w:rsid w:val="00B344E0"/>
    <w:rsid w:val="00B3559F"/>
    <w:rsid w:val="00B479B8"/>
    <w:rsid w:val="00B47FAB"/>
    <w:rsid w:val="00B501D5"/>
    <w:rsid w:val="00B50EDC"/>
    <w:rsid w:val="00B51A52"/>
    <w:rsid w:val="00B60078"/>
    <w:rsid w:val="00B61D2A"/>
    <w:rsid w:val="00B638A7"/>
    <w:rsid w:val="00B65E65"/>
    <w:rsid w:val="00B76AD1"/>
    <w:rsid w:val="00B820A9"/>
    <w:rsid w:val="00B83A4A"/>
    <w:rsid w:val="00B90F5A"/>
    <w:rsid w:val="00B92265"/>
    <w:rsid w:val="00B93F9E"/>
    <w:rsid w:val="00BB1688"/>
    <w:rsid w:val="00BB320D"/>
    <w:rsid w:val="00BB3A6C"/>
    <w:rsid w:val="00BD239F"/>
    <w:rsid w:val="00BD27A4"/>
    <w:rsid w:val="00BD40EC"/>
    <w:rsid w:val="00BE7656"/>
    <w:rsid w:val="00BF158E"/>
    <w:rsid w:val="00BF2A4C"/>
    <w:rsid w:val="00BF56BF"/>
    <w:rsid w:val="00BF665D"/>
    <w:rsid w:val="00C1655E"/>
    <w:rsid w:val="00C17CA0"/>
    <w:rsid w:val="00C23343"/>
    <w:rsid w:val="00C247E9"/>
    <w:rsid w:val="00C35FA3"/>
    <w:rsid w:val="00C57C03"/>
    <w:rsid w:val="00C57FCC"/>
    <w:rsid w:val="00C638FB"/>
    <w:rsid w:val="00C64AEF"/>
    <w:rsid w:val="00C66F6A"/>
    <w:rsid w:val="00C67E66"/>
    <w:rsid w:val="00C76238"/>
    <w:rsid w:val="00C77468"/>
    <w:rsid w:val="00C82D0D"/>
    <w:rsid w:val="00C85E15"/>
    <w:rsid w:val="00C87168"/>
    <w:rsid w:val="00CA31C2"/>
    <w:rsid w:val="00CA34F3"/>
    <w:rsid w:val="00CB28D8"/>
    <w:rsid w:val="00CB38F5"/>
    <w:rsid w:val="00CB4B96"/>
    <w:rsid w:val="00CB7028"/>
    <w:rsid w:val="00CB7495"/>
    <w:rsid w:val="00CC2E37"/>
    <w:rsid w:val="00CC6326"/>
    <w:rsid w:val="00CC6F83"/>
    <w:rsid w:val="00CC72FA"/>
    <w:rsid w:val="00CD09D4"/>
    <w:rsid w:val="00CD0A93"/>
    <w:rsid w:val="00CD258D"/>
    <w:rsid w:val="00CD5D7E"/>
    <w:rsid w:val="00CD7E42"/>
    <w:rsid w:val="00CE1A3F"/>
    <w:rsid w:val="00CF021F"/>
    <w:rsid w:val="00CF5008"/>
    <w:rsid w:val="00CF5744"/>
    <w:rsid w:val="00CF6149"/>
    <w:rsid w:val="00D116F8"/>
    <w:rsid w:val="00D16BFA"/>
    <w:rsid w:val="00D201D4"/>
    <w:rsid w:val="00D247B8"/>
    <w:rsid w:val="00D461ED"/>
    <w:rsid w:val="00D462A8"/>
    <w:rsid w:val="00D479CF"/>
    <w:rsid w:val="00D6676D"/>
    <w:rsid w:val="00D805C6"/>
    <w:rsid w:val="00D82084"/>
    <w:rsid w:val="00D83D7F"/>
    <w:rsid w:val="00D85B1D"/>
    <w:rsid w:val="00D8647C"/>
    <w:rsid w:val="00D94C19"/>
    <w:rsid w:val="00DA0436"/>
    <w:rsid w:val="00DA5B0E"/>
    <w:rsid w:val="00DB1666"/>
    <w:rsid w:val="00DB68D5"/>
    <w:rsid w:val="00DD3EDD"/>
    <w:rsid w:val="00DE2CE3"/>
    <w:rsid w:val="00DE6379"/>
    <w:rsid w:val="00DE69CA"/>
    <w:rsid w:val="00DE6E4A"/>
    <w:rsid w:val="00DF11EF"/>
    <w:rsid w:val="00E00F64"/>
    <w:rsid w:val="00E10555"/>
    <w:rsid w:val="00E1381D"/>
    <w:rsid w:val="00E140C9"/>
    <w:rsid w:val="00E1562C"/>
    <w:rsid w:val="00E173E1"/>
    <w:rsid w:val="00E21D5A"/>
    <w:rsid w:val="00E2236C"/>
    <w:rsid w:val="00E24A70"/>
    <w:rsid w:val="00E31328"/>
    <w:rsid w:val="00E43C39"/>
    <w:rsid w:val="00E46DD4"/>
    <w:rsid w:val="00E470C4"/>
    <w:rsid w:val="00E56803"/>
    <w:rsid w:val="00E72F37"/>
    <w:rsid w:val="00E7622D"/>
    <w:rsid w:val="00E8187C"/>
    <w:rsid w:val="00E81DF1"/>
    <w:rsid w:val="00E8260F"/>
    <w:rsid w:val="00E82918"/>
    <w:rsid w:val="00E8709C"/>
    <w:rsid w:val="00E96821"/>
    <w:rsid w:val="00E97C15"/>
    <w:rsid w:val="00EA3AD3"/>
    <w:rsid w:val="00EB0534"/>
    <w:rsid w:val="00EB2ECD"/>
    <w:rsid w:val="00EB5CCE"/>
    <w:rsid w:val="00EC0F53"/>
    <w:rsid w:val="00EC1DCF"/>
    <w:rsid w:val="00ED524D"/>
    <w:rsid w:val="00EE586D"/>
    <w:rsid w:val="00EF323F"/>
    <w:rsid w:val="00EF3363"/>
    <w:rsid w:val="00EF6673"/>
    <w:rsid w:val="00F04C77"/>
    <w:rsid w:val="00F225D5"/>
    <w:rsid w:val="00F3420A"/>
    <w:rsid w:val="00F40987"/>
    <w:rsid w:val="00F40AB1"/>
    <w:rsid w:val="00F425A5"/>
    <w:rsid w:val="00F42642"/>
    <w:rsid w:val="00F44ED9"/>
    <w:rsid w:val="00F4678A"/>
    <w:rsid w:val="00F54C45"/>
    <w:rsid w:val="00F55307"/>
    <w:rsid w:val="00F55FDE"/>
    <w:rsid w:val="00F57954"/>
    <w:rsid w:val="00F60AED"/>
    <w:rsid w:val="00F62E7D"/>
    <w:rsid w:val="00F64A14"/>
    <w:rsid w:val="00F70A51"/>
    <w:rsid w:val="00F7267E"/>
    <w:rsid w:val="00F75A53"/>
    <w:rsid w:val="00F7716E"/>
    <w:rsid w:val="00F96926"/>
    <w:rsid w:val="00FB0D10"/>
    <w:rsid w:val="00FB4130"/>
    <w:rsid w:val="00FB4C1F"/>
    <w:rsid w:val="00FB51B5"/>
    <w:rsid w:val="00FB7830"/>
    <w:rsid w:val="00FC13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BAB9C8"/>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 w:type="table" w:styleId="Gitternetztabelle2">
    <w:name w:val="Grid Table 2"/>
    <w:basedOn w:val="NormaleTabelle"/>
    <w:uiPriority w:val="47"/>
    <w:rsid w:val="00ED52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35771B-A13B-4711-AADD-67BA974042C9}"/>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3</Pages>
  <Words>491</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3427</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Dirk Fox</dc:creator>
  <cp:keywords/>
  <dc:description/>
  <cp:lastModifiedBy>Jörg Torkler</cp:lastModifiedBy>
  <cp:revision>32</cp:revision>
  <cp:lastPrinted>2021-01-03T21:38:00Z</cp:lastPrinted>
  <dcterms:created xsi:type="dcterms:W3CDTF">2021-01-03T15:05:00Z</dcterms:created>
  <dcterms:modified xsi:type="dcterms:W3CDTF">2021-02-08T14:39:00Z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