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0A578836" w14:textId="6F3FE5DA" w:rsidR="00FF5CBC" w:rsidRPr="00A1444B" w:rsidRDefault="00FF5CBC" w:rsidP="0029280F">
      <w:pPr>
        <w:pStyle w:val="berschrift1"/>
        <w:spacing w:before="480" w:after="120"/>
        <w:rPr>
          <w:rFonts w:ascii="Comic Sans MS" w:hAnsi="Comic Sans MS"/>
        </w:rPr>
      </w:pPr>
      <w:r>
        <w:rPr>
          <w:rFonts w:ascii="Comic Sans MS" w:hAnsi="Comic Sans MS"/>
        </w:rPr>
        <w:t xml:space="preserve">Hoja de soluciones del modelo n.º 6</w:t>
      </w:r>
    </w:p>
    <w:p w14:paraId="40BDF942" w14:textId="49AD74B9" w:rsidR="0029280F" w:rsidRDefault="008C0B61" w:rsidP="0029280F">
      <w:pPr>
        <w:pStyle w:val="berschrift1"/>
        <w:spacing w:before="0"/>
        <w:rPr>
          <w:rFonts w:ascii="Comic Sans MS" w:hAnsi="Comic Sans MS"/>
        </w:rPr>
      </w:pPr>
      <w:r>
        <w:rPr>
          <w:rFonts w:ascii="Comic Sans MS" w:hAnsi="Comic Sans MS"/>
        </w:rPr>
        <w:t xml:space="preserve">Grúa</w:t>
      </w:r>
    </w:p>
    <w:p w14:paraId="5C12E88E" w14:textId="09F84C7E" w:rsidR="00ED47BC" w:rsidRPr="00ED47BC" w:rsidRDefault="00ED47BC" w:rsidP="00ED47BC">
      <w:pPr>
        <w:pStyle w:val="berschrift2"/>
        <w:rPr>
          <w:rFonts w:ascii="Comic Sans MS" w:hAnsi="Comic Sans MS"/>
        </w:rPr>
      </w:pPr>
      <w:r>
        <w:rPr>
          <w:rFonts w:ascii="Comic Sans MS" w:hAnsi="Comic Sans MS"/>
        </w:rPr>
        <w:t xml:space="preserve">Tareas de construcción</w:t>
      </w:r>
    </w:p>
    <w:p w14:paraId="1E63AD3C" w14:textId="5F33EF62" w:rsidR="008C0B61" w:rsidRPr="008C0B61" w:rsidRDefault="008C0B61" w:rsidP="008C0B61">
      <w:pPr>
        <w:pStyle w:val="Autor"/>
        <w:jc w:val="left"/>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Sin torre y trinquete:</w:t>
      </w:r>
    </w:p>
    <w:p w14:paraId="46AE8DBB" w14:textId="33BD7BA5" w:rsidR="003D3470" w:rsidRPr="00D47CB0" w:rsidRDefault="007414CA" w:rsidP="007414CA">
      <w:pPr>
        <w:pStyle w:val="Autor"/>
        <w:jc w:val="left"/>
        <w:rPr>
          <w:rFonts w:ascii="Comic Sans MS" w:hAnsi="Comic Sans MS"/>
        </w:rPr>
      </w:pPr>
      <w:r>
        <w:rPr>
          <w:rFonts w:ascii="Comic Sans MS" w:hAnsi="Comic Sans MS"/>
        </w:rPr>
        <w:tab/>
      </w:r>
      <w:r>
        <w:drawing>
          <wp:inline distT="0" distB="0" distL="0" distR="0" wp14:anchorId="0B1EB498" wp14:editId="7B53F6E7">
            <wp:extent cx="3600000" cy="2567743"/>
            <wp:effectExtent l="0" t="0" r="635"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2567743"/>
                    </a:xfrm>
                    <a:prstGeom prst="rect">
                      <a:avLst/>
                    </a:prstGeom>
                  </pic:spPr>
                </pic:pic>
              </a:graphicData>
            </a:graphic>
          </wp:inline>
        </w:drawing>
      </w:r>
    </w:p>
    <w:p w14:paraId="2B62D361" w14:textId="641C751E" w:rsidR="00D47CB0" w:rsidRDefault="00D47CB0" w:rsidP="00D47CB0">
      <w:pPr>
        <w:pStyle w:val="Autor"/>
        <w:jc w:val="left"/>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Con trinquete:</w:t>
      </w:r>
    </w:p>
    <w:p w14:paraId="2F442802" w14:textId="0954CCC4" w:rsidR="00D47CB0" w:rsidRPr="00D47CB0" w:rsidRDefault="00D47CB0" w:rsidP="00D47CB0">
      <w:pPr>
        <w:pStyle w:val="Beschriftung"/>
        <w:jc w:val="left"/>
        <w:rPr>
          <w:rFonts w:ascii="Comic Sans MS" w:hAnsi="Comic Sans MS"/>
        </w:rPr>
      </w:pPr>
      <w:r>
        <w:rPr>
          <w:rFonts w:ascii="Comic Sans MS" w:hAnsi="Comic Sans MS"/>
        </w:rPr>
        <w:drawing>
          <wp:inline distT="0" distB="0" distL="0" distR="0" wp14:anchorId="15401E92" wp14:editId="57E196B0">
            <wp:extent cx="3600000" cy="2355418"/>
            <wp:effectExtent l="0" t="0" r="635" b="6985"/>
            <wp:docPr id="3" name="Grafik 3"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nthält.&#10;&#10;Automatisch generierte Beschreibung"/>
                    <pic:cNvPicPr/>
                  </pic:nvPicPr>
                  <pic:blipFill>
                    <a:blip r:embed="rId11"/>
                    <a:stretch>
                      <a:fillRect/>
                    </a:stretch>
                  </pic:blipFill>
                  <pic:spPr>
                    <a:xfrm>
                      <a:off x="0" y="0"/>
                      <a:ext cx="3600000" cy="2355418"/>
                    </a:xfrm>
                    <a:prstGeom prst="rect">
                      <a:avLst/>
                    </a:prstGeom>
                  </pic:spPr>
                </pic:pic>
              </a:graphicData>
            </a:graphic>
          </wp:inline>
        </w:drawing>
      </w:r>
    </w:p>
    <w:p w14:paraId="3EB11F4E" w14:textId="2C0AC42F" w:rsidR="00D47CB0" w:rsidRPr="00D47CB0" w:rsidRDefault="00D47CB0" w:rsidP="00D47CB0">
      <w:pPr>
        <w:rPr>
          <w:rFonts w:ascii="Comic Sans MS" w:hAnsi="Comic Sans MS"/>
        </w:rPr>
      </w:pPr>
    </w:p>
    <w:p w14:paraId="3415188A" w14:textId="3FD0AE87" w:rsidR="00D47CB0" w:rsidRDefault="00D47CB0" w:rsidP="00D47CB0">
      <w:pPr>
        <w:rPr>
          <w:rFonts w:ascii="Comic Sans MS" w:hAnsi="Comic Sans MS"/>
        </w:rPr>
      </w:pPr>
    </w:p>
    <w:p w14:paraId="43C453A6" w14:textId="5DC9E2A4" w:rsidR="00ED47BC" w:rsidRDefault="00ED47BC" w:rsidP="00D47CB0">
      <w:pPr>
        <w:rPr>
          <w:rFonts w:ascii="Comic Sans MS" w:hAnsi="Comic Sans MS"/>
        </w:rPr>
      </w:pPr>
    </w:p>
    <w:p w14:paraId="25089787" w14:textId="325F80AA" w:rsidR="00ED47BC" w:rsidRDefault="00ED47BC" w:rsidP="00D47CB0">
      <w:pPr>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Con aparejo:</w:t>
      </w:r>
    </w:p>
    <w:p w14:paraId="14D7BE3F" w14:textId="2BE0AAE0" w:rsidR="00ED47BC" w:rsidRDefault="00ED47BC" w:rsidP="00D47CB0">
      <w:pPr>
        <w:rPr>
          <w:rFonts w:ascii="Comic Sans MS" w:hAnsi="Comic Sans MS"/>
        </w:rPr>
      </w:pPr>
      <w:r>
        <w:drawing>
          <wp:inline distT="0" distB="0" distL="0" distR="0" wp14:anchorId="6508160F" wp14:editId="0243309E">
            <wp:extent cx="3600000" cy="2365737"/>
            <wp:effectExtent l="0" t="0" r="635" b="0"/>
            <wp:docPr id="5" name="Grafik 5" descr="Ein Bild, das Text, Uh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Uhr enthält.&#10;&#10;Automatisch generierte Beschreibung"/>
                    <pic:cNvPicPr/>
                  </pic:nvPicPr>
                  <pic:blipFill>
                    <a:blip r:embed="rId12"/>
                    <a:stretch>
                      <a:fillRect/>
                    </a:stretch>
                  </pic:blipFill>
                  <pic:spPr>
                    <a:xfrm>
                      <a:off x="0" y="0"/>
                      <a:ext cx="3600000" cy="2365737"/>
                    </a:xfrm>
                    <a:prstGeom prst="rect">
                      <a:avLst/>
                    </a:prstGeom>
                  </pic:spPr>
                </pic:pic>
              </a:graphicData>
            </a:graphic>
          </wp:inline>
        </w:drawing>
      </w:r>
    </w:p>
    <w:p w14:paraId="2244C22A" w14:textId="42D99BCD" w:rsidR="00ED47BC" w:rsidRDefault="00ED47BC" w:rsidP="00D47CB0">
      <w:pPr>
        <w:rPr>
          <w:rFonts w:ascii="Comic Sans MS" w:hAnsi="Comic Sans MS"/>
        </w:rPr>
      </w:pPr>
    </w:p>
    <w:p w14:paraId="313AD972" w14:textId="48C1AEA5" w:rsidR="00ED47BC" w:rsidRDefault="00ED47BC" w:rsidP="00D47CB0">
      <w:pPr>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Con torre:</w:t>
      </w:r>
    </w:p>
    <w:p w14:paraId="687B7E66" w14:textId="02DC4CFF" w:rsidR="00ED47BC" w:rsidRDefault="00ED47BC" w:rsidP="00D47CB0">
      <w:pPr>
        <w:rPr>
          <w:rFonts w:ascii="Comic Sans MS" w:hAnsi="Comic Sans MS"/>
        </w:rPr>
      </w:pPr>
      <w:r>
        <w:drawing>
          <wp:inline distT="0" distB="0" distL="0" distR="0" wp14:anchorId="58827E18" wp14:editId="212C460D">
            <wp:extent cx="3600000" cy="3404344"/>
            <wp:effectExtent l="0" t="0" r="635" b="571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3404344"/>
                    </a:xfrm>
                    <a:prstGeom prst="rect">
                      <a:avLst/>
                    </a:prstGeom>
                  </pic:spPr>
                </pic:pic>
              </a:graphicData>
            </a:graphic>
          </wp:inline>
        </w:drawing>
      </w:r>
    </w:p>
    <w:p w14:paraId="223FA01A" w14:textId="7DEDB998" w:rsidR="00ED47BC" w:rsidRDefault="00ED47BC" w:rsidP="00D47CB0">
      <w:pPr>
        <w:rPr>
          <w:rFonts w:ascii="Comic Sans MS" w:hAnsi="Comic Sans MS"/>
        </w:rPr>
      </w:pPr>
    </w:p>
    <w:p w14:paraId="23F5E63F" w14:textId="77777777" w:rsidR="00ED47BC" w:rsidRPr="00D47CB0" w:rsidRDefault="00ED47BC" w:rsidP="00D47CB0">
      <w:pPr>
        <w:rPr>
          <w:rFonts w:ascii="Comic Sans MS" w:hAnsi="Comic Sans MS"/>
        </w:rPr>
      </w:pPr>
    </w:p>
    <w:p w14:paraId="44C4FF57" w14:textId="6E0FA099" w:rsidR="008B4844" w:rsidRDefault="00DB69B2" w:rsidP="0029280F">
      <w:pPr>
        <w:pStyle w:val="berschrift2"/>
        <w:rPr>
          <w:szCs w:val="28"/>
          <w:rFonts w:ascii="Comic Sans MS" w:hAnsi="Comic Sans MS"/>
        </w:rPr>
      </w:pPr>
      <w:r>
        <w:rPr>
          <w:rFonts w:ascii="Comic Sans MS" w:hAnsi="Comic Sans MS"/>
        </w:rPr>
        <w:t xml:space="preserve">Tareas temáticas</w:t>
      </w:r>
    </w:p>
    <w:p w14:paraId="12DFFFC5" w14:textId="77777777" w:rsidR="008023D5" w:rsidRPr="008023D5" w:rsidRDefault="008023D5" w:rsidP="0069657F">
      <w:pPr>
        <w:spacing w:before="240" w:line="360" w:lineRule="auto"/>
        <w:ind w:left="567" w:hanging="567"/>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Sin trinquete, aparejo y torre:</w:t>
      </w:r>
    </w:p>
    <w:p w14:paraId="3663D958" w14:textId="77777777" w:rsidR="008023D5" w:rsidRPr="008023D5" w:rsidRDefault="008023D5" w:rsidP="00DB4AED">
      <w:pPr>
        <w:spacing w:before="240"/>
        <w:ind w:left="1134" w:hanging="567"/>
        <w:rPr>
          <w:rFonts w:ascii="Comic Sans MS" w:hAnsi="Comic Sans MS"/>
        </w:rPr>
      </w:pPr>
      <w:r>
        <w:rPr>
          <w:rFonts w:ascii="Comic Sans MS" w:hAnsi="Comic Sans MS"/>
        </w:rPr>
        <w:t xml:space="preserve">a)</w:t>
      </w:r>
      <w:r>
        <w:rPr>
          <w:rFonts w:ascii="Comic Sans MS" w:hAnsi="Comic Sans MS"/>
        </w:rPr>
        <w:tab/>
      </w:r>
      <w:r>
        <w:rPr>
          <w:rFonts w:ascii="Comic Sans MS" w:hAnsi="Comic Sans MS"/>
        </w:rPr>
        <w:t xml:space="preserve">El gancho de la grúa puede tirarse fácilmente hacia abajo.</w:t>
      </w:r>
      <w:r>
        <w:rPr>
          <w:rFonts w:ascii="Comic Sans MS" w:hAnsi="Comic Sans MS"/>
        </w:rPr>
        <w:t xml:space="preserve"> </w:t>
      </w:r>
      <w:r>
        <w:rPr>
          <w:rFonts w:ascii="Comic Sans MS" w:hAnsi="Comic Sans MS"/>
        </w:rPr>
        <w:t xml:space="preserve">Por lo tanto, prácticamente no podría soportar ningún peso porque no hay nada que sujete la cuerda.</w:t>
      </w:r>
    </w:p>
    <w:p w14:paraId="2F95E853" w14:textId="77777777" w:rsidR="008023D5" w:rsidRPr="008023D5" w:rsidRDefault="008023D5" w:rsidP="00DB4AED">
      <w:pPr>
        <w:spacing w:before="240"/>
        <w:ind w:left="1134" w:hanging="567"/>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Si observas con atención, podrás notar que la rueda dentada Z10 gira más rápido que la Z20.</w:t>
      </w:r>
      <w:r>
        <w:rPr>
          <w:rFonts w:ascii="Comic Sans MS" w:hAnsi="Comic Sans MS"/>
        </w:rPr>
        <w:t xml:space="preserve"> </w:t>
      </w:r>
      <w:r>
        <w:rPr>
          <w:rFonts w:ascii="Comic Sans MS" w:hAnsi="Comic Sans MS"/>
        </w:rPr>
        <w:t xml:space="preserve">Por cada giro de la Z20, la Z10 (y la manivela) gira dos veces.</w:t>
      </w:r>
      <w:r>
        <w:rPr>
          <w:rFonts w:ascii="Comic Sans MS" w:hAnsi="Comic Sans MS"/>
        </w:rPr>
        <w:t xml:space="preserve"> </w:t>
      </w:r>
      <w:r>
        <w:rPr>
          <w:rFonts w:ascii="Comic Sans MS" w:hAnsi="Comic Sans MS"/>
        </w:rPr>
        <w:t xml:space="preserve">De este modo, la cuerda de la grúa se enrolla más lento que sin el sistema de transmisión de la rueda dentada, lo que permite girar la manivela con menos fuerza y, sin embargo, tirar de la cuerda con más fuerza.</w:t>
      </w:r>
    </w:p>
    <w:p w14:paraId="6097F35A" w14:textId="77777777" w:rsidR="00EE19F9" w:rsidRDefault="008023D5" w:rsidP="00DB4AED">
      <w:pPr>
        <w:spacing w:before="240"/>
        <w:ind w:left="1134" w:hanging="567"/>
        <w:rPr>
          <w:rFonts w:ascii="Comic Sans MS" w:hAnsi="Comic Sans MS"/>
        </w:rPr>
      </w:pPr>
      <w:r>
        <w:rPr>
          <w:rFonts w:ascii="Comic Sans MS" w:hAnsi="Comic Sans MS"/>
        </w:rPr>
        <w:t xml:space="preserve">c)</w:t>
      </w:r>
      <w:r>
        <w:rPr>
          <w:rFonts w:ascii="Comic Sans MS" w:hAnsi="Comic Sans MS"/>
        </w:rPr>
        <w:tab/>
      </w:r>
      <w:r>
        <w:rPr>
          <w:rFonts w:ascii="Comic Sans MS" w:hAnsi="Comic Sans MS"/>
        </w:rPr>
        <w:t xml:space="preserve">Cuanto más plano quede el brazo de la grúa, más lejos de la grúa puede estar el material a elevar.</w:t>
      </w:r>
      <w:r>
        <w:rPr>
          <w:rFonts w:ascii="Comic Sans MS" w:hAnsi="Comic Sans MS"/>
        </w:rPr>
        <w:t xml:space="preserve"> </w:t>
      </w:r>
      <w:bookmarkStart w:id="0" w:name="_Hlk108436061"/>
    </w:p>
    <w:p w14:paraId="0374A5C3" w14:textId="480A6A36" w:rsidR="0001550D" w:rsidRDefault="008023D5" w:rsidP="00DB4AED">
      <w:pPr>
        <w:spacing w:before="120"/>
        <w:ind w:left="1134"/>
        <w:rPr>
          <w:rFonts w:ascii="Comic Sans MS" w:hAnsi="Comic Sans MS"/>
        </w:rPr>
      </w:pPr>
      <w:r>
        <w:rPr>
          <w:rFonts w:ascii="Comic Sans MS" w:hAnsi="Comic Sans MS"/>
        </w:rPr>
        <w:t xml:space="preserve">Cuanto más inclinado esté el brazo de la grúa, más </w:t>
      </w:r>
      <w:bookmarkEnd w:id="0"/>
      <w:r>
        <w:rPr>
          <w:rFonts w:ascii="Comic Sans MS" w:hAnsi="Comic Sans MS"/>
        </w:rPr>
        <w:t xml:space="preserve">cerca de la grúa debe estar el material a elevar.</w:t>
      </w:r>
      <w:r>
        <w:rPr>
          <w:rFonts w:ascii="Comic Sans MS" w:hAnsi="Comic Sans MS"/>
        </w:rPr>
        <w:t xml:space="preserve"> </w:t>
      </w:r>
      <w:r>
        <w:rPr>
          <w:rFonts w:ascii="Comic Sans MS" w:hAnsi="Comic Sans MS"/>
        </w:rPr>
        <w:t xml:space="preserve">Sin embargo, puede elevarse más porque el brazo de la grúa ahora alcanza una altura mayor.</w:t>
      </w:r>
    </w:p>
    <w:p w14:paraId="46D97442" w14:textId="77777777" w:rsidR="00DB4AED" w:rsidRDefault="00DB4AED" w:rsidP="00DB4AED">
      <w:pPr>
        <w:spacing w:before="120"/>
        <w:ind w:left="1134"/>
        <w:rPr>
          <w:rFonts w:ascii="Comic Sans MS" w:hAnsi="Comic Sans MS" w:cstheme="minorBidi"/>
        </w:rPr>
      </w:pPr>
    </w:p>
    <w:p w14:paraId="004ED91A" w14:textId="77777777" w:rsidR="00DB4AED" w:rsidRDefault="0069657F" w:rsidP="00DB4AED">
      <w:pPr>
        <w:ind w:left="567" w:hanging="567"/>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El trinquete resuelve el problema de la tarea 1. a).</w:t>
      </w:r>
      <w:r>
        <w:rPr>
          <w:rFonts w:ascii="Comic Sans MS" w:hAnsi="Comic Sans MS"/>
        </w:rPr>
        <w:t xml:space="preserve"> </w:t>
      </w:r>
      <w:r>
        <w:rPr>
          <w:rFonts w:ascii="Comic Sans MS" w:hAnsi="Comic Sans MS"/>
        </w:rPr>
        <w:t xml:space="preserve">Si la cuerda está colocada en la rueda dentada Z10, ya no podrá desenrollarse por sí misma (siempre que la cuerda salga «por debajo» del tambor).</w:t>
      </w:r>
      <w:r>
        <w:rPr>
          <w:rFonts w:ascii="Comic Sans MS" w:hAnsi="Comic Sans MS"/>
        </w:rPr>
        <w:t xml:space="preserve"> </w:t>
      </w:r>
      <w:r>
        <w:rPr>
          <w:rFonts w:ascii="Comic Sans MS" w:hAnsi="Comic Sans MS"/>
        </w:rPr>
        <w:t xml:space="preserve">Ahora la grúa puede sostener un peso sin necesidad de sujetar la manivela.</w:t>
      </w:r>
      <w:r>
        <w:rPr>
          <w:rFonts w:ascii="Comic Sans MS" w:hAnsi="Comic Sans MS"/>
        </w:rPr>
        <w:t xml:space="preserve"> </w:t>
      </w:r>
    </w:p>
    <w:p w14:paraId="4A1994E0" w14:textId="1DA28ED9" w:rsidR="00E961F2" w:rsidRDefault="0069657F" w:rsidP="00DB4AED">
      <w:pPr>
        <w:ind w:left="567"/>
        <w:rPr>
          <w:rFonts w:ascii="Comic Sans MS" w:hAnsi="Comic Sans MS"/>
        </w:rPr>
      </w:pPr>
      <w:r>
        <w:rPr>
          <w:rFonts w:ascii="Comic Sans MS" w:hAnsi="Comic Sans MS"/>
        </w:rPr>
        <w:t xml:space="preserve">Para bajar el cable de la grúa, solo es necesario levantar ligeramente el trinquete para que los dientes de la rueda dentada Z10 puedan girar libremente por debajo.</w:t>
      </w:r>
    </w:p>
    <w:p w14:paraId="4EA071FB" w14:textId="77777777" w:rsidR="00DB4AED" w:rsidRDefault="00DB4AED" w:rsidP="00DB4AED">
      <w:pPr>
        <w:ind w:left="567" w:hanging="567"/>
        <w:rPr>
          <w:rFonts w:ascii="Comic Sans MS" w:hAnsi="Comic Sans MS"/>
        </w:rPr>
      </w:pPr>
    </w:p>
    <w:p w14:paraId="5FDC3322" w14:textId="77777777" w:rsidR="00DB4AED" w:rsidRDefault="006850EA" w:rsidP="00DB4AED">
      <w:pPr>
        <w:ind w:left="567" w:hanging="567"/>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El aparejo, al igual que el sistema de transmisión de la rueda dentada, hace que el gancho de la grúa se eleve más lento al girar la manivela.</w:t>
      </w:r>
      <w:r>
        <w:rPr>
          <w:rFonts w:ascii="Comic Sans MS" w:hAnsi="Comic Sans MS"/>
        </w:rPr>
        <w:t xml:space="preserve"> </w:t>
      </w:r>
      <w:r>
        <w:rPr>
          <w:rFonts w:ascii="Comic Sans MS" w:hAnsi="Comic Sans MS"/>
        </w:rPr>
        <w:t xml:space="preserve">Pero, en este caso, el peso que cuelga del gancho se distribuye en dos tramos de la cuerda.</w:t>
      </w:r>
      <w:r>
        <w:rPr>
          <w:rFonts w:ascii="Comic Sans MS" w:hAnsi="Comic Sans MS"/>
        </w:rPr>
        <w:t xml:space="preserve"> </w:t>
      </w:r>
      <w:r>
        <w:rPr>
          <w:rFonts w:ascii="Comic Sans MS" w:hAnsi="Comic Sans MS"/>
        </w:rPr>
        <w:t xml:space="preserve">Cada uno de ellos debe llevar la mitad del peso.</w:t>
      </w:r>
      <w:r>
        <w:rPr>
          <w:rFonts w:ascii="Comic Sans MS" w:hAnsi="Comic Sans MS"/>
        </w:rPr>
        <w:t xml:space="preserve"> </w:t>
      </w:r>
    </w:p>
    <w:p w14:paraId="4C457148" w14:textId="51A5C750" w:rsidR="00351DF2" w:rsidRDefault="006850EA" w:rsidP="00DB4AED">
      <w:pPr>
        <w:ind w:left="567"/>
        <w:rPr>
          <w:rFonts w:ascii="Comic Sans MS" w:hAnsi="Comic Sans MS"/>
        </w:rPr>
      </w:pPr>
      <w:r>
        <w:rPr>
          <w:rFonts w:ascii="Comic Sans MS" w:hAnsi="Comic Sans MS"/>
        </w:rPr>
        <w:t xml:space="preserve">Dado que solo tiramos de uno de los dos tramos de la cuerda con la manivela y el tambor, también necesitamos solo la mitad de la fuerza.</w:t>
      </w:r>
      <w:r>
        <w:rPr>
          <w:rFonts w:ascii="Comic Sans MS" w:hAnsi="Comic Sans MS"/>
        </w:rPr>
        <w:t xml:space="preserve"> </w:t>
      </w:r>
      <w:r>
        <w:rPr>
          <w:rFonts w:ascii="Comic Sans MS" w:hAnsi="Comic Sans MS"/>
        </w:rPr>
        <w:t xml:space="preserve">De este modo, ¡podemos elevar pesos mayores con menos esfuerzo!</w:t>
      </w:r>
      <w:r>
        <w:rPr>
          <w:rFonts w:ascii="Comic Sans MS" w:hAnsi="Comic Sans MS"/>
        </w:rPr>
        <w:t xml:space="preserve"> </w:t>
      </w:r>
      <w:r>
        <w:rPr>
          <w:rFonts w:ascii="Comic Sans MS" w:hAnsi="Comic Sans MS"/>
        </w:rPr>
        <w:t xml:space="preserve">Solo es un poco más lento.</w:t>
      </w:r>
    </w:p>
    <w:p w14:paraId="67354319" w14:textId="015C1218" w:rsidR="00DB4AED" w:rsidRDefault="00DB4AED" w:rsidP="00DB4AED">
      <w:pPr>
        <w:ind w:left="567" w:hanging="567"/>
        <w:rPr>
          <w:rFonts w:ascii="Comic Sans MS" w:hAnsi="Comic Sans MS"/>
        </w:rPr>
      </w:pPr>
    </w:p>
    <w:p w14:paraId="442EC76F" w14:textId="77777777" w:rsidR="00DB4AED" w:rsidRDefault="00DB4AED" w:rsidP="00DB4AED">
      <w:pPr>
        <w:ind w:left="567" w:hanging="567"/>
        <w:rPr>
          <w:rFonts w:ascii="Comic Sans MS" w:hAnsi="Comic Sans MS"/>
        </w:rPr>
      </w:pPr>
    </w:p>
    <w:p w14:paraId="62160A6D" w14:textId="77777777" w:rsidR="00DB4AED" w:rsidRPr="00DB4AED" w:rsidRDefault="00DB4AED" w:rsidP="00DB4AED">
      <w:pPr>
        <w:spacing w:line="360" w:lineRule="auto"/>
        <w:ind w:left="567" w:hanging="567"/>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Con torre:</w:t>
      </w:r>
    </w:p>
    <w:p w14:paraId="029AD7CF" w14:textId="77777777" w:rsidR="00DB4AED" w:rsidRPr="00DB4AED" w:rsidRDefault="00DB4AED" w:rsidP="00DB4AED">
      <w:pPr>
        <w:ind w:left="1134" w:hanging="567"/>
        <w:rPr>
          <w:rFonts w:ascii="Comic Sans MS" w:hAnsi="Comic Sans MS"/>
        </w:rPr>
      </w:pPr>
      <w:r>
        <w:rPr>
          <w:rFonts w:ascii="Comic Sans MS" w:hAnsi="Comic Sans MS"/>
        </w:rPr>
        <w:t xml:space="preserve">a)</w:t>
      </w:r>
      <w:r>
        <w:rPr>
          <w:rFonts w:ascii="Comic Sans MS" w:hAnsi="Comic Sans MS"/>
        </w:rPr>
        <w:tab/>
      </w:r>
      <w:r>
        <w:rPr>
          <w:rFonts w:ascii="Comic Sans MS" w:hAnsi="Comic Sans MS"/>
        </w:rPr>
        <w:t xml:space="preserve">Si el peso colocado en el gancho de la grúa es demasiado elevado, la grúa vuelca.</w:t>
      </w:r>
      <w:r>
        <w:rPr>
          <w:rFonts w:ascii="Comic Sans MS" w:hAnsi="Comic Sans MS"/>
        </w:rPr>
        <w:t xml:space="preserve"> </w:t>
      </w:r>
      <w:r>
        <w:rPr>
          <w:rFonts w:ascii="Comic Sans MS" w:hAnsi="Comic Sans MS"/>
        </w:rPr>
        <w:t xml:space="preserve">¡En una grúa real esto representaría un accidente peligroso!</w:t>
      </w:r>
      <w:r>
        <w:rPr>
          <w:rFonts w:ascii="Comic Sans MS" w:hAnsi="Comic Sans MS"/>
        </w:rPr>
        <w:t xml:space="preserve"> </w:t>
      </w:r>
      <w:r>
        <w:rPr>
          <w:rFonts w:ascii="Comic Sans MS" w:hAnsi="Comic Sans MS"/>
        </w:rPr>
        <w:t xml:space="preserve">(Esto también sucede sin la torre - ¡puedes probarlo!)</w:t>
      </w:r>
    </w:p>
    <w:p w14:paraId="655737B5" w14:textId="0955DC5F" w:rsidR="006850EA" w:rsidRDefault="00DB4AED" w:rsidP="00DB4AED">
      <w:pPr>
        <w:ind w:left="1134" w:hanging="567"/>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Si el brazo de la grúa queda plano, pero se extiende hacia afuera, la grúa vuelca incluso con pesos menores que si está inclinada y acaba cerca de la base.</w:t>
      </w:r>
    </w:p>
    <w:p w14:paraId="108F4132" w14:textId="77777777" w:rsidR="00BF11C6" w:rsidRPr="00D75F19" w:rsidRDefault="00BF11C6" w:rsidP="00D75F19">
      <w:pPr>
        <w:ind w:left="709" w:hanging="709"/>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Tareas experimentales</w:t>
      </w:r>
    </w:p>
    <w:p w14:paraId="7ED13AC2" w14:textId="3BC8305E" w:rsidR="00BC4D4D" w:rsidRDefault="009F6269" w:rsidP="009F6269">
      <w:pPr>
        <w:ind w:left="709" w:hanging="709"/>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Las patas más largas aseguran la grúa contra vuelcos si porta pesos elevados.</w:t>
      </w:r>
      <w:r>
        <w:rPr>
          <w:rFonts w:ascii="Comic Sans MS" w:hAnsi="Comic Sans MS"/>
        </w:rPr>
        <w:t xml:space="preserve"> </w:t>
      </w:r>
      <w:r>
        <w:rPr>
          <w:rFonts w:ascii="Comic Sans MS" w:hAnsi="Comic Sans MS"/>
        </w:rPr>
        <w:t xml:space="preserve">De este modo, pueden elevarse pesos mayores.</w:t>
      </w:r>
      <w:r>
        <w:rPr>
          <w:rFonts w:ascii="Comic Sans MS" w:hAnsi="Comic Sans MS"/>
        </w:rPr>
        <w:t xml:space="preserve"> </w:t>
      </w:r>
      <w:r>
        <w:rPr>
          <w:rFonts w:ascii="Comic Sans MS" w:hAnsi="Comic Sans MS"/>
        </w:rPr>
        <w:t xml:space="preserve">Sin embargo, debes tener cuidado al girar la grúa si las patas no tienen la misma longitud en todas las direcciones.</w:t>
      </w:r>
    </w:p>
    <w:p w14:paraId="09F464C9" w14:textId="77777777" w:rsidR="00BC4D4D" w:rsidRDefault="00BC4D4D" w:rsidP="009F6269">
      <w:pPr>
        <w:ind w:left="709" w:hanging="709"/>
        <w:rPr>
          <w:rFonts w:ascii="Comic Sans MS" w:hAnsi="Comic Sans MS" w:cstheme="minorBidi"/>
        </w:rPr>
      </w:pPr>
    </w:p>
    <w:p w14:paraId="6DB233E5" w14:textId="29E44EB6" w:rsidR="004875FF" w:rsidRDefault="00136C8D" w:rsidP="00BC4D4D">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Extender las patas «traseras» no ayuda a elevar pesos mayores en la parte delantera, pero sí ayuda a evitar el vuelco al girar la grúa hacia atrás.</w:t>
      </w:r>
    </w:p>
    <w:p w14:paraId="36AC743C" w14:textId="10F3ECA7" w:rsidR="00671210" w:rsidRDefault="00671210" w:rsidP="00BC4D4D">
      <w:pPr>
        <w:ind w:left="709" w:hanging="709"/>
        <w:rPr>
          <w:rFonts w:ascii="Comic Sans MS" w:hAnsi="Comic Sans MS"/>
        </w:rPr>
      </w:pPr>
    </w:p>
    <w:p w14:paraId="0CC6BCBA" w14:textId="77777777" w:rsidR="00671210" w:rsidRPr="00EA192A" w:rsidRDefault="00671210" w:rsidP="00671210">
      <w:pPr>
        <w:spacing w:after="0"/>
        <w:jc w:val="left"/>
        <w:rPr>
          <w:rFonts w:ascii="Comic Sans MS" w:hAnsi="Comic Sans MS" w:cstheme="minorBidi"/>
        </w:rPr>
      </w:pPr>
      <w:r>
        <w:br w:type="page"/>
      </w:r>
    </w:p>
    <w:p w14:paraId="3F42D54E" w14:textId="77777777" w:rsidR="00671210" w:rsidRPr="00EA192A" w:rsidRDefault="00671210" w:rsidP="00671210">
      <w:pPr>
        <w:pStyle w:val="Kategorie"/>
        <w:rPr>
          <w:rFonts w:ascii="Comic Sans MS" w:hAnsi="Comic Sans MS"/>
        </w:rPr>
      </w:pPr>
      <w:bookmarkStart w:id="1" w:name="_Hlk108169388"/>
      <w:r>
        <w:rPr>
          <w:sz w:val="32"/>
          <w:rFonts w:ascii="Comic Sans MS" w:hAnsi="Comic Sans MS"/>
        </w:rPr>
        <w:t xml:space="preserve">Anexos</w:t>
      </w:r>
    </w:p>
    <w:p w14:paraId="01FDF1D9" w14:textId="77777777" w:rsidR="00671210" w:rsidRDefault="00671210" w:rsidP="00671210">
      <w:pPr>
        <w:pStyle w:val="berschrift1"/>
        <w:rPr>
          <w:rFonts w:ascii="Comic Sans MS" w:hAnsi="Comic Sans MS"/>
        </w:rPr>
      </w:pPr>
      <w:r>
        <w:rPr>
          <w:rFonts w:ascii="Comic Sans MS" w:hAnsi="Comic Sans MS"/>
        </w:rPr>
        <w:t xml:space="preserve">Grúa</w:t>
      </w:r>
    </w:p>
    <w:p w14:paraId="0633C383" w14:textId="77777777" w:rsidR="00671210" w:rsidRPr="00835E19" w:rsidRDefault="00671210" w:rsidP="00671210">
      <w:pPr>
        <w:pStyle w:val="berschrift2"/>
        <w:rPr>
          <w:rFonts w:ascii="Comic Sans MS" w:hAnsi="Comic Sans MS"/>
        </w:rPr>
      </w:pPr>
      <w:r>
        <w:rPr>
          <w:rFonts w:ascii="Comic Sans MS" w:hAnsi="Comic Sans MS"/>
        </w:rPr>
        <w:t xml:space="preserve">Material complementario</w:t>
      </w:r>
    </w:p>
    <w:p w14:paraId="0AE03C7B" w14:textId="77777777" w:rsidR="00671210" w:rsidRPr="00835E19" w:rsidRDefault="00671210" w:rsidP="00671210">
      <w:pPr>
        <w:pStyle w:val="Listenabsatz"/>
        <w:numPr>
          <w:ilvl w:val="0"/>
          <w:numId w:val="38"/>
        </w:numPr>
        <w:rPr>
          <w:rFonts w:ascii="Comic Sans MS" w:hAnsi="Comic Sans MS"/>
        </w:rPr>
      </w:pPr>
      <w:r>
        <w:rPr>
          <w:rFonts w:ascii="Comic Sans MS" w:hAnsi="Comic Sans MS"/>
        </w:rPr>
        <w:t xml:space="preserve">Puedes utilizar una banda elástica de uso doméstico o cualquier cuerda para fijar objetos al gancho de la grúa.</w:t>
      </w:r>
    </w:p>
    <w:p w14:paraId="577CF485" w14:textId="77777777" w:rsidR="00671210" w:rsidRDefault="00671210" w:rsidP="00671210">
      <w:pPr>
        <w:pStyle w:val="Listenabsatz"/>
        <w:numPr>
          <w:ilvl w:val="0"/>
          <w:numId w:val="38"/>
        </w:numPr>
        <w:rPr>
          <w:rFonts w:ascii="Comic Sans MS" w:hAnsi="Comic Sans MS"/>
        </w:rPr>
      </w:pPr>
      <w:r>
        <w:rPr>
          <w:rFonts w:ascii="Comic Sans MS" w:hAnsi="Comic Sans MS"/>
        </w:rPr>
        <w:t xml:space="preserve">Con la grúa se puede elevar cualquier objeto, tanto piezas fischertechnik, como lápices u otros.</w:t>
      </w:r>
    </w:p>
    <w:p w14:paraId="6FBD6596" w14:textId="77777777" w:rsidR="00671210" w:rsidRPr="00835E19" w:rsidRDefault="00671210" w:rsidP="00671210">
      <w:pPr>
        <w:rPr>
          <w:rFonts w:ascii="Comic Sans MS" w:hAnsi="Comic Sans MS"/>
        </w:rPr>
      </w:pPr>
    </w:p>
    <w:p w14:paraId="4FEF2B8B" w14:textId="77777777" w:rsidR="00671210" w:rsidRPr="00EA192A" w:rsidRDefault="00671210" w:rsidP="00671210">
      <w:pPr>
        <w:pStyle w:val="berschrift2"/>
        <w:rPr>
          <w:rFonts w:ascii="Comic Sans MS" w:hAnsi="Comic Sans MS"/>
        </w:rPr>
      </w:pPr>
      <w:r>
        <w:rPr>
          <w:rFonts w:ascii="Comic Sans MS" w:hAnsi="Comic Sans MS"/>
        </w:rPr>
        <w:t xml:space="preserve">Más información</w:t>
      </w:r>
    </w:p>
    <w:bookmarkEnd w:id="1"/>
    <w:p w14:paraId="25665DAC" w14:textId="77777777" w:rsidR="00671210" w:rsidRPr="00835E19" w:rsidRDefault="00671210" w:rsidP="00671210">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4" w:history="1">
        <w:r>
          <w:rPr>
            <w:rStyle w:val="Hyperlink"/>
            <w:i/>
            <w:rFonts w:ascii="Comic Sans MS" w:hAnsi="Comic Sans MS"/>
          </w:rPr>
          <w:t xml:space="preserve">Grúa</w:t>
        </w:r>
      </w:hyperlink>
      <w:r>
        <w:rPr>
          <w:i/>
          <w:rFonts w:ascii="Comic Sans MS" w:hAnsi="Comic Sans MS"/>
        </w:rPr>
        <w:t xml:space="preserve">.</w:t>
      </w:r>
      <w:r>
        <w:rPr>
          <w:rFonts w:ascii="Comic Sans MS" w:hAnsi="Comic Sans MS"/>
        </w:rPr>
        <w:t xml:space="preserve"> </w:t>
      </w:r>
      <w:r>
        <w:rPr>
          <w:rFonts w:ascii="Comic Sans MS" w:hAnsi="Comic Sans MS"/>
        </w:rPr>
        <w:t xml:space="preserve">(Allí se describen también otros tipos de grúas).</w:t>
      </w:r>
    </w:p>
    <w:p w14:paraId="632451B8" w14:textId="77777777" w:rsidR="00671210" w:rsidRPr="00835E19" w:rsidRDefault="00671210" w:rsidP="00671210">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rFonts w:ascii="Comic Sans MS" w:hAnsi="Comic Sans MS"/>
        </w:rPr>
        <w:t xml:space="preserve"> </w:t>
      </w:r>
      <w:hyperlink r:id="rId15" w:history="1">
        <w:r>
          <w:rPr>
            <w:rStyle w:val="Hyperlink"/>
            <w:i/>
            <w:rFonts w:ascii="Comic Sans MS" w:hAnsi="Comic Sans MS"/>
          </w:rPr>
          <w:t xml:space="preserve">Trinquete</w:t>
        </w:r>
      </w:hyperlink>
      <w:r>
        <w:rPr>
          <w:i/>
          <w:rFonts w:ascii="Comic Sans MS" w:hAnsi="Comic Sans MS"/>
        </w:rPr>
        <w:t xml:space="preserve">.</w:t>
      </w:r>
    </w:p>
    <w:p w14:paraId="78CA87C0" w14:textId="77777777" w:rsidR="00671210" w:rsidRDefault="00671210" w:rsidP="00BC4D4D">
      <w:pPr>
        <w:ind w:left="709" w:hanging="709"/>
        <w:rPr>
          <w:rFonts w:ascii="Comic Sans MS" w:hAnsi="Comic Sans MS"/>
        </w:rPr>
      </w:pPr>
    </w:p>
    <w:sectPr w:rsidR="00671210"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EC00" w14:textId="77777777" w:rsidR="005F5FFE" w:rsidRDefault="005F5FFE">
      <w:r>
        <w:separator/>
      </w:r>
    </w:p>
  </w:endnote>
  <w:endnote w:type="continuationSeparator" w:id="0">
    <w:p w14:paraId="6F8CB9B8" w14:textId="77777777" w:rsidR="005F5FFE" w:rsidRDefault="005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Página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5182" w14:textId="77777777" w:rsidR="005F5FFE" w:rsidRDefault="005F5FFE">
      <w:r>
        <w:separator/>
      </w:r>
    </w:p>
  </w:footnote>
  <w:footnote w:type="continuationSeparator" w:id="0">
    <w:p w14:paraId="6314860E" w14:textId="77777777" w:rsidR="005F5FFE" w:rsidRDefault="005F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Material didáctico de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81998285"/>
    <w:bookmarkStart w:id="3" w:name="_Hlk103252460"/>
    <w:r>
      <w:t xml:space="preserve">máquinas simples </w:t>
    </w:r>
    <w:bookmarkEnd w:id="2"/>
    <w:r>
      <w:t xml:space="preserve">– </w:t>
    </w:r>
    <w:bookmarkEnd w:id="3"/>
    <w:r>
      <w:t xml:space="preserve">Educación primaria</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63720440">
    <w:abstractNumId w:val="21"/>
  </w:num>
  <w:num w:numId="2" w16cid:durableId="958796574">
    <w:abstractNumId w:val="10"/>
  </w:num>
  <w:num w:numId="3" w16cid:durableId="224723445">
    <w:abstractNumId w:val="10"/>
  </w:num>
  <w:num w:numId="4" w16cid:durableId="1090781337">
    <w:abstractNumId w:val="10"/>
  </w:num>
  <w:num w:numId="5" w16cid:durableId="1918202850">
    <w:abstractNumId w:val="10"/>
  </w:num>
  <w:num w:numId="6" w16cid:durableId="1851941860">
    <w:abstractNumId w:val="10"/>
  </w:num>
  <w:num w:numId="7" w16cid:durableId="956332256">
    <w:abstractNumId w:val="10"/>
  </w:num>
  <w:num w:numId="8" w16cid:durableId="1870338135">
    <w:abstractNumId w:val="10"/>
  </w:num>
  <w:num w:numId="9" w16cid:durableId="1666127402">
    <w:abstractNumId w:val="10"/>
  </w:num>
  <w:num w:numId="10" w16cid:durableId="546256406">
    <w:abstractNumId w:val="10"/>
  </w:num>
  <w:num w:numId="11" w16cid:durableId="245844683">
    <w:abstractNumId w:val="13"/>
  </w:num>
  <w:num w:numId="12" w16cid:durableId="1195196539">
    <w:abstractNumId w:val="25"/>
  </w:num>
  <w:num w:numId="13" w16cid:durableId="902909588">
    <w:abstractNumId w:val="12"/>
  </w:num>
  <w:num w:numId="14" w16cid:durableId="510025278">
    <w:abstractNumId w:val="29"/>
  </w:num>
  <w:num w:numId="15" w16cid:durableId="1219510755">
    <w:abstractNumId w:val="16"/>
  </w:num>
  <w:num w:numId="16" w16cid:durableId="1691949289">
    <w:abstractNumId w:val="14"/>
  </w:num>
  <w:num w:numId="17" w16cid:durableId="1570849791">
    <w:abstractNumId w:val="15"/>
  </w:num>
  <w:num w:numId="18" w16cid:durableId="862741108">
    <w:abstractNumId w:val="17"/>
  </w:num>
  <w:num w:numId="19" w16cid:durableId="996567691">
    <w:abstractNumId w:val="27"/>
  </w:num>
  <w:num w:numId="20" w16cid:durableId="750587752">
    <w:abstractNumId w:val="24"/>
  </w:num>
  <w:num w:numId="21" w16cid:durableId="1755397212">
    <w:abstractNumId w:val="23"/>
  </w:num>
  <w:num w:numId="22" w16cid:durableId="1041443192">
    <w:abstractNumId w:val="18"/>
  </w:num>
  <w:num w:numId="23" w16cid:durableId="218784110">
    <w:abstractNumId w:val="20"/>
  </w:num>
  <w:num w:numId="24" w16cid:durableId="1361321707">
    <w:abstractNumId w:val="19"/>
  </w:num>
  <w:num w:numId="25" w16cid:durableId="1656639405">
    <w:abstractNumId w:val="22"/>
  </w:num>
  <w:num w:numId="26" w16cid:durableId="1170828760">
    <w:abstractNumId w:val="26"/>
  </w:num>
  <w:num w:numId="27" w16cid:durableId="117915323">
    <w:abstractNumId w:val="9"/>
  </w:num>
  <w:num w:numId="28" w16cid:durableId="872882139">
    <w:abstractNumId w:val="7"/>
  </w:num>
  <w:num w:numId="29" w16cid:durableId="1062290457">
    <w:abstractNumId w:val="6"/>
  </w:num>
  <w:num w:numId="30" w16cid:durableId="748621768">
    <w:abstractNumId w:val="5"/>
  </w:num>
  <w:num w:numId="31" w16cid:durableId="720713965">
    <w:abstractNumId w:val="4"/>
  </w:num>
  <w:num w:numId="32" w16cid:durableId="1706563601">
    <w:abstractNumId w:val="8"/>
  </w:num>
  <w:num w:numId="33" w16cid:durableId="577832371">
    <w:abstractNumId w:val="3"/>
  </w:num>
  <w:num w:numId="34" w16cid:durableId="843401557">
    <w:abstractNumId w:val="2"/>
  </w:num>
  <w:num w:numId="35" w16cid:durableId="212471975">
    <w:abstractNumId w:val="1"/>
  </w:num>
  <w:num w:numId="36" w16cid:durableId="860897585">
    <w:abstractNumId w:val="0"/>
  </w:num>
  <w:num w:numId="37" w16cid:durableId="1275596117">
    <w:abstractNumId w:val="11"/>
  </w:num>
  <w:num w:numId="38" w16cid:durableId="127363617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50D"/>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0892"/>
    <w:rsid w:val="00111235"/>
    <w:rsid w:val="00115F2E"/>
    <w:rsid w:val="0012561E"/>
    <w:rsid w:val="001278F5"/>
    <w:rsid w:val="00136823"/>
    <w:rsid w:val="00136C8D"/>
    <w:rsid w:val="001418C5"/>
    <w:rsid w:val="0014583C"/>
    <w:rsid w:val="00150FB2"/>
    <w:rsid w:val="00151176"/>
    <w:rsid w:val="00151FEB"/>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E7E6D"/>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6660B"/>
    <w:rsid w:val="00271A2E"/>
    <w:rsid w:val="00272294"/>
    <w:rsid w:val="002727F5"/>
    <w:rsid w:val="00274DDA"/>
    <w:rsid w:val="00280175"/>
    <w:rsid w:val="00280D4B"/>
    <w:rsid w:val="00282294"/>
    <w:rsid w:val="00283275"/>
    <w:rsid w:val="002837C7"/>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30A"/>
    <w:rsid w:val="00303752"/>
    <w:rsid w:val="003100A9"/>
    <w:rsid w:val="00311190"/>
    <w:rsid w:val="00321E4D"/>
    <w:rsid w:val="00323B3E"/>
    <w:rsid w:val="00323C22"/>
    <w:rsid w:val="00323D2C"/>
    <w:rsid w:val="00341FA6"/>
    <w:rsid w:val="00342916"/>
    <w:rsid w:val="0035076B"/>
    <w:rsid w:val="003516C2"/>
    <w:rsid w:val="00351DF2"/>
    <w:rsid w:val="00352790"/>
    <w:rsid w:val="0035785D"/>
    <w:rsid w:val="003612D5"/>
    <w:rsid w:val="003631EE"/>
    <w:rsid w:val="0036332F"/>
    <w:rsid w:val="00363EE2"/>
    <w:rsid w:val="0038114E"/>
    <w:rsid w:val="0038220E"/>
    <w:rsid w:val="00383231"/>
    <w:rsid w:val="00383D6D"/>
    <w:rsid w:val="00384F22"/>
    <w:rsid w:val="003859EA"/>
    <w:rsid w:val="00385D55"/>
    <w:rsid w:val="00385F80"/>
    <w:rsid w:val="00385FA3"/>
    <w:rsid w:val="003937D3"/>
    <w:rsid w:val="0039403F"/>
    <w:rsid w:val="003A705F"/>
    <w:rsid w:val="003B0332"/>
    <w:rsid w:val="003C0D47"/>
    <w:rsid w:val="003C1EF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063B6"/>
    <w:rsid w:val="00413E03"/>
    <w:rsid w:val="004218BA"/>
    <w:rsid w:val="00433E60"/>
    <w:rsid w:val="00434525"/>
    <w:rsid w:val="00435EA1"/>
    <w:rsid w:val="004377CB"/>
    <w:rsid w:val="00443725"/>
    <w:rsid w:val="00455455"/>
    <w:rsid w:val="00472E75"/>
    <w:rsid w:val="00475162"/>
    <w:rsid w:val="00476D4B"/>
    <w:rsid w:val="00482CE6"/>
    <w:rsid w:val="004875FF"/>
    <w:rsid w:val="00494F24"/>
    <w:rsid w:val="004A6F5B"/>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27B5"/>
    <w:rsid w:val="00502A00"/>
    <w:rsid w:val="00503BD5"/>
    <w:rsid w:val="00514710"/>
    <w:rsid w:val="0053689F"/>
    <w:rsid w:val="005420BE"/>
    <w:rsid w:val="00542DE2"/>
    <w:rsid w:val="00543BE7"/>
    <w:rsid w:val="00543C89"/>
    <w:rsid w:val="00573ACB"/>
    <w:rsid w:val="005760D9"/>
    <w:rsid w:val="00576668"/>
    <w:rsid w:val="005771A4"/>
    <w:rsid w:val="00586044"/>
    <w:rsid w:val="0058647F"/>
    <w:rsid w:val="00591572"/>
    <w:rsid w:val="005940DF"/>
    <w:rsid w:val="00595245"/>
    <w:rsid w:val="005953A3"/>
    <w:rsid w:val="005A056E"/>
    <w:rsid w:val="005A1124"/>
    <w:rsid w:val="005A49AD"/>
    <w:rsid w:val="005A5578"/>
    <w:rsid w:val="005D2CD9"/>
    <w:rsid w:val="005E26E2"/>
    <w:rsid w:val="005E45EB"/>
    <w:rsid w:val="005E57C1"/>
    <w:rsid w:val="005F49A4"/>
    <w:rsid w:val="005F5FFE"/>
    <w:rsid w:val="005F6FD5"/>
    <w:rsid w:val="005F7EED"/>
    <w:rsid w:val="00604863"/>
    <w:rsid w:val="00604A88"/>
    <w:rsid w:val="0060774A"/>
    <w:rsid w:val="00607D77"/>
    <w:rsid w:val="00614741"/>
    <w:rsid w:val="006158A5"/>
    <w:rsid w:val="00617174"/>
    <w:rsid w:val="00617BB0"/>
    <w:rsid w:val="00631123"/>
    <w:rsid w:val="00631B87"/>
    <w:rsid w:val="00632C08"/>
    <w:rsid w:val="00633EF6"/>
    <w:rsid w:val="00643E62"/>
    <w:rsid w:val="006501CF"/>
    <w:rsid w:val="00653130"/>
    <w:rsid w:val="00660839"/>
    <w:rsid w:val="006618BE"/>
    <w:rsid w:val="006649E7"/>
    <w:rsid w:val="006705D1"/>
    <w:rsid w:val="00671210"/>
    <w:rsid w:val="006732B5"/>
    <w:rsid w:val="006735F3"/>
    <w:rsid w:val="006850EA"/>
    <w:rsid w:val="00694B51"/>
    <w:rsid w:val="0069657F"/>
    <w:rsid w:val="006A277B"/>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077"/>
    <w:rsid w:val="00713BC0"/>
    <w:rsid w:val="007155CD"/>
    <w:rsid w:val="00716839"/>
    <w:rsid w:val="00723191"/>
    <w:rsid w:val="00723672"/>
    <w:rsid w:val="00730B72"/>
    <w:rsid w:val="007326D0"/>
    <w:rsid w:val="00732E91"/>
    <w:rsid w:val="00737E99"/>
    <w:rsid w:val="00740F26"/>
    <w:rsid w:val="007414CA"/>
    <w:rsid w:val="00746124"/>
    <w:rsid w:val="00747754"/>
    <w:rsid w:val="00747C0E"/>
    <w:rsid w:val="007539BF"/>
    <w:rsid w:val="007568CA"/>
    <w:rsid w:val="007578C2"/>
    <w:rsid w:val="007603AA"/>
    <w:rsid w:val="00761589"/>
    <w:rsid w:val="007622A5"/>
    <w:rsid w:val="00776541"/>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020F"/>
    <w:rsid w:val="007D590D"/>
    <w:rsid w:val="007E05F7"/>
    <w:rsid w:val="007E287E"/>
    <w:rsid w:val="007E3AA1"/>
    <w:rsid w:val="007E4E56"/>
    <w:rsid w:val="007E7A52"/>
    <w:rsid w:val="007F41DA"/>
    <w:rsid w:val="007F59AA"/>
    <w:rsid w:val="008023D5"/>
    <w:rsid w:val="008058A1"/>
    <w:rsid w:val="00805C2F"/>
    <w:rsid w:val="0081210D"/>
    <w:rsid w:val="00815D8D"/>
    <w:rsid w:val="00817D41"/>
    <w:rsid w:val="00820994"/>
    <w:rsid w:val="008313F9"/>
    <w:rsid w:val="008333A8"/>
    <w:rsid w:val="0083422C"/>
    <w:rsid w:val="00835C38"/>
    <w:rsid w:val="00837131"/>
    <w:rsid w:val="00842A30"/>
    <w:rsid w:val="0084523A"/>
    <w:rsid w:val="00845D86"/>
    <w:rsid w:val="00845F6A"/>
    <w:rsid w:val="00851230"/>
    <w:rsid w:val="00852E19"/>
    <w:rsid w:val="00852EE2"/>
    <w:rsid w:val="00853009"/>
    <w:rsid w:val="008530B7"/>
    <w:rsid w:val="00854259"/>
    <w:rsid w:val="00856C55"/>
    <w:rsid w:val="008608D1"/>
    <w:rsid w:val="00864063"/>
    <w:rsid w:val="008654A5"/>
    <w:rsid w:val="00867826"/>
    <w:rsid w:val="0087033F"/>
    <w:rsid w:val="00870EE6"/>
    <w:rsid w:val="00871348"/>
    <w:rsid w:val="00875C2B"/>
    <w:rsid w:val="00885273"/>
    <w:rsid w:val="008908EB"/>
    <w:rsid w:val="0089202E"/>
    <w:rsid w:val="00893D00"/>
    <w:rsid w:val="008963B8"/>
    <w:rsid w:val="008A620F"/>
    <w:rsid w:val="008B0B31"/>
    <w:rsid w:val="008B4844"/>
    <w:rsid w:val="008B4946"/>
    <w:rsid w:val="008B63FA"/>
    <w:rsid w:val="008C0B61"/>
    <w:rsid w:val="008C3CAB"/>
    <w:rsid w:val="008D10E3"/>
    <w:rsid w:val="008D6712"/>
    <w:rsid w:val="008E2C4A"/>
    <w:rsid w:val="008E43BD"/>
    <w:rsid w:val="008E62DB"/>
    <w:rsid w:val="008F0FE0"/>
    <w:rsid w:val="008F1C46"/>
    <w:rsid w:val="008F1EBB"/>
    <w:rsid w:val="008F3397"/>
    <w:rsid w:val="008F33A0"/>
    <w:rsid w:val="00904A63"/>
    <w:rsid w:val="009062B0"/>
    <w:rsid w:val="00906E2A"/>
    <w:rsid w:val="00906F27"/>
    <w:rsid w:val="009070DC"/>
    <w:rsid w:val="009203DC"/>
    <w:rsid w:val="00925E4F"/>
    <w:rsid w:val="0093224F"/>
    <w:rsid w:val="00937B5D"/>
    <w:rsid w:val="00942F32"/>
    <w:rsid w:val="00945F8D"/>
    <w:rsid w:val="00946EE1"/>
    <w:rsid w:val="00952B09"/>
    <w:rsid w:val="00965E72"/>
    <w:rsid w:val="00980F5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0B27"/>
    <w:rsid w:val="009D4B29"/>
    <w:rsid w:val="009E6D4A"/>
    <w:rsid w:val="009F0679"/>
    <w:rsid w:val="009F1331"/>
    <w:rsid w:val="009F2AD7"/>
    <w:rsid w:val="009F6269"/>
    <w:rsid w:val="009F6E28"/>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4BCB"/>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48F"/>
    <w:rsid w:val="00B658A1"/>
    <w:rsid w:val="00B65CFC"/>
    <w:rsid w:val="00B65E65"/>
    <w:rsid w:val="00B70D82"/>
    <w:rsid w:val="00B72106"/>
    <w:rsid w:val="00B76AD1"/>
    <w:rsid w:val="00B820A9"/>
    <w:rsid w:val="00B87F8B"/>
    <w:rsid w:val="00B9216B"/>
    <w:rsid w:val="00B92265"/>
    <w:rsid w:val="00B93F9E"/>
    <w:rsid w:val="00B95008"/>
    <w:rsid w:val="00BB0419"/>
    <w:rsid w:val="00BB3A6C"/>
    <w:rsid w:val="00BC2B50"/>
    <w:rsid w:val="00BC4D4D"/>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369FF"/>
    <w:rsid w:val="00C43AB6"/>
    <w:rsid w:val="00C51E9C"/>
    <w:rsid w:val="00C57DDE"/>
    <w:rsid w:val="00C62AC8"/>
    <w:rsid w:val="00C638FB"/>
    <w:rsid w:val="00C63E32"/>
    <w:rsid w:val="00C64AEF"/>
    <w:rsid w:val="00C66F6A"/>
    <w:rsid w:val="00C6762C"/>
    <w:rsid w:val="00C67E66"/>
    <w:rsid w:val="00C75EFC"/>
    <w:rsid w:val="00C76238"/>
    <w:rsid w:val="00C76E8D"/>
    <w:rsid w:val="00C77468"/>
    <w:rsid w:val="00C85E15"/>
    <w:rsid w:val="00C87168"/>
    <w:rsid w:val="00C917E8"/>
    <w:rsid w:val="00C923B1"/>
    <w:rsid w:val="00C92B65"/>
    <w:rsid w:val="00CA07C7"/>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0EA7"/>
    <w:rsid w:val="00CE1A3F"/>
    <w:rsid w:val="00CE1DBA"/>
    <w:rsid w:val="00CF021F"/>
    <w:rsid w:val="00CF16CE"/>
    <w:rsid w:val="00CF31E7"/>
    <w:rsid w:val="00CF5EF7"/>
    <w:rsid w:val="00CF6149"/>
    <w:rsid w:val="00D01E7E"/>
    <w:rsid w:val="00D038C5"/>
    <w:rsid w:val="00D1444B"/>
    <w:rsid w:val="00D247B8"/>
    <w:rsid w:val="00D462A8"/>
    <w:rsid w:val="00D47CB0"/>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4AED"/>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751"/>
    <w:rsid w:val="00E43C39"/>
    <w:rsid w:val="00E50910"/>
    <w:rsid w:val="00E536A3"/>
    <w:rsid w:val="00E5587F"/>
    <w:rsid w:val="00E56803"/>
    <w:rsid w:val="00E66BEB"/>
    <w:rsid w:val="00E72F37"/>
    <w:rsid w:val="00E7622D"/>
    <w:rsid w:val="00E81DF1"/>
    <w:rsid w:val="00E8260F"/>
    <w:rsid w:val="00E82918"/>
    <w:rsid w:val="00E8709C"/>
    <w:rsid w:val="00E961F2"/>
    <w:rsid w:val="00E96821"/>
    <w:rsid w:val="00EA3AD3"/>
    <w:rsid w:val="00EA7454"/>
    <w:rsid w:val="00EB266A"/>
    <w:rsid w:val="00EB2ECD"/>
    <w:rsid w:val="00EB5CCE"/>
    <w:rsid w:val="00EC088C"/>
    <w:rsid w:val="00EC0F53"/>
    <w:rsid w:val="00EC1DCF"/>
    <w:rsid w:val="00EC407B"/>
    <w:rsid w:val="00ED47BC"/>
    <w:rsid w:val="00ED64D1"/>
    <w:rsid w:val="00ED7DBF"/>
    <w:rsid w:val="00EE0456"/>
    <w:rsid w:val="00EE19F9"/>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2CAA"/>
    <w:rsid w:val="00F55307"/>
    <w:rsid w:val="00F5535A"/>
    <w:rsid w:val="00F55FDE"/>
    <w:rsid w:val="00F57954"/>
    <w:rsid w:val="00F60F12"/>
    <w:rsid w:val="00F62E7D"/>
    <w:rsid w:val="00F64A14"/>
    <w:rsid w:val="00F66B5F"/>
    <w:rsid w:val="00F70A51"/>
    <w:rsid w:val="00F7267E"/>
    <w:rsid w:val="00F73457"/>
    <w:rsid w:val="00F7716E"/>
    <w:rsid w:val="00F77DA3"/>
    <w:rsid w:val="00F96926"/>
    <w:rsid w:val="00FB0D10"/>
    <w:rsid w:val="00FB1E99"/>
    <w:rsid w:val="00FB23E2"/>
    <w:rsid w:val="00FB4130"/>
    <w:rsid w:val="00FB4FDE"/>
    <w:rsid w:val="00FB51B5"/>
    <w:rsid w:val="00FB7830"/>
    <w:rsid w:val="00FC135F"/>
    <w:rsid w:val="00FC2057"/>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NichtaufgelsteErwhnung">
    <w:name w:val="Unresolved Mention"/>
    <w:basedOn w:val="Absatz-Standardschriftart"/>
    <w:uiPriority w:val="99"/>
    <w:semiHidden/>
    <w:unhideWhenUsed/>
    <w:rsid w:val="00352790"/>
    <w:rPr>
      <w:color w:val="605E5C"/>
      <w:shd w:val="clear" w:color="auto" w:fill="E1DFDD"/>
    </w:rPr>
  </w:style>
  <w:style w:type="paragraph" w:styleId="berarbeitung">
    <w:name w:val="Revision"/>
    <w:hidden/>
    <w:uiPriority w:val="99"/>
    <w:semiHidden/>
    <w:rsid w:val="008F0F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es.wikipedia.org/wiki/Trinquete_(mec%C3%A1nica)"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wikipedia.org/wiki/Gr%C3%BAa_(m%C3%A1qui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D6EBBFD1-7D5B-495A-8590-A7C586165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489</Words>
  <Characters>2745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3228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2021-06-02T08:55:00Z</cp:lastPrinted>
  <dcterms:created xsi:type="dcterms:W3CDTF">2022-07-19T12:59:00Z</dcterms:created>
  <dcterms:modified xsi:type="dcterms:W3CDTF">2022-07-19T12:59:00Z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