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9816C8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4</w:t>
      </w:r>
    </w:p>
    <w:p w14:paraId="40BDF942" w14:textId="4F5BF0C0" w:rsidR="0029280F" w:rsidRDefault="0089202E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Balança de feixe</w:t>
      </w:r>
    </w:p>
    <w:p w14:paraId="46AE8DBB" w14:textId="485B1F4D" w:rsidR="003D3470" w:rsidRDefault="007414CA" w:rsidP="007414CA">
      <w:pPr>
        <w:pStyle w:val="Autor"/>
        <w:jc w:val="left"/>
      </w:pPr>
      <w:r>
        <w:tab/>
      </w:r>
      <w:r>
        <w:drawing>
          <wp:inline distT="0" distB="0" distL="0" distR="0" wp14:anchorId="6ACCB08D" wp14:editId="3A4CDC8D">
            <wp:extent cx="4395101" cy="3600000"/>
            <wp:effectExtent l="0" t="0" r="5715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510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3F19573B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261E9CE2" w14:textId="00BB1B51" w:rsidR="001E7E6D" w:rsidRDefault="009C5256" w:rsidP="001E7E6D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barra da balança inclina-se para o lado.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parte </w:t>
      </w:r>
      <w:r>
        <w:rPr>
          <w:b/>
          <w:rFonts w:ascii="Comic Sans MS" w:hAnsi="Comic Sans MS"/>
        </w:rPr>
        <w:t xml:space="preserve">mais pesada</w:t>
      </w:r>
      <w:r>
        <w:rPr>
          <w:rFonts w:ascii="Comic Sans MS" w:hAnsi="Comic Sans MS"/>
        </w:rPr>
        <w:t xml:space="preserve"> fica </w:t>
      </w:r>
      <w:r>
        <w:rPr>
          <w:b/>
          <w:rFonts w:ascii="Comic Sans MS" w:hAnsi="Comic Sans MS"/>
        </w:rPr>
        <w:t xml:space="preserve">para baixo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casca com o peso </w:t>
      </w:r>
      <w:r>
        <w:rPr>
          <w:b/>
          <w:rFonts w:ascii="Comic Sans MS" w:hAnsi="Comic Sans MS"/>
        </w:rPr>
        <w:t xml:space="preserve">mais leve</w:t>
      </w:r>
      <w:r>
        <w:rPr>
          <w:rFonts w:ascii="Comic Sans MS" w:hAnsi="Comic Sans MS"/>
        </w:rPr>
        <w:t xml:space="preserve"> é levantada.</w:t>
      </w:r>
    </w:p>
    <w:p w14:paraId="62FA42B5" w14:textId="00F3F18F" w:rsidR="001E7E6D" w:rsidRDefault="001E7E6D" w:rsidP="001E7E6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partes igualmente pesadas em ambas as panelas de pesagem, o feixe da escala </w:t>
      </w:r>
      <w:r>
        <w:rPr>
          <w:b/>
          <w:rFonts w:ascii="Comic Sans MS" w:hAnsi="Comic Sans MS"/>
        </w:rPr>
        <w:t xml:space="preserve">se alinha horizontalmente</w:t>
      </w:r>
      <w:r>
        <w:rPr>
          <w:rFonts w:ascii="Comic Sans MS" w:hAnsi="Comic Sans MS"/>
        </w:rPr>
        <w:t xml:space="preserve"> </w:t>
      </w:r>
    </w:p>
    <w:p w14:paraId="3F41D3EE" w14:textId="5F76DBDD" w:rsidR="00D75F19" w:rsidRDefault="00FB4FDE" w:rsidP="001E7E6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trava estática e o módulo fixo 7.5 servem para poder ler exatamente quando a balança está em "equilíbrio", ou seja, ambos os lados estão igualmente carregados.</w:t>
      </w:r>
    </w:p>
    <w:p w14:paraId="417EAED9" w14:textId="71F1A775" w:rsidR="0058647F" w:rsidRDefault="00FB4FDE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a balança do feixe, podemos verificar se dois pesos são do mesmo 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 uma panela de pesagem o objeto a ser pesado é colocado, e a outra panela de pesagem é preenchida com </w:t>
      </w:r>
      <w:r>
        <w:rPr>
          <w:b/>
          <w:rFonts w:ascii="Comic Sans MS" w:hAnsi="Comic Sans MS"/>
        </w:rPr>
        <w:t xml:space="preserve">pesos conhecidos por nós </w:t>
      </w:r>
      <w:r>
        <w:rPr>
          <w:rFonts w:ascii="Comic Sans MS" w:hAnsi="Comic Sans MS"/>
        </w:rPr>
        <w:t xml:space="preserve">até que a balança esteja em equilíbrio.</w:t>
      </w:r>
    </w:p>
    <w:p w14:paraId="794F1B03" w14:textId="21A8CE02" w:rsidR="00385D55" w:rsidRDefault="0058647F" w:rsidP="0058647F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O peso determinado é a soma de todos os pesos conhecidos colocados na segunda panela de pesagem.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a balança de feixe não tem uma escala na qual o peso de um objeto poderia ser lido diretamente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287AA138" w14:textId="510C2A28" w:rsidR="00EB266A" w:rsidRPr="00EB266A" w:rsidRDefault="009F6269" w:rsidP="00EB266A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ambas as panelas de pesagem contêm os mesmos objetos, elas estão a distâncias diferentes do meio da balança de feixe:</w:t>
      </w:r>
    </w:p>
    <w:p w14:paraId="0387AEE6" w14:textId="5D1C08D8" w:rsidR="00EB266A" w:rsidRPr="00EB266A" w:rsidRDefault="00EB266A" w:rsidP="00EB266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então a balança de feixe não entra em equilíbrio de forma confiável, embora ambos os objetos sejam igualmente pesados.</w:t>
      </w:r>
    </w:p>
    <w:p w14:paraId="578F8DEF" w14:textId="6B7E2BE9" w:rsidR="009F6269" w:rsidRDefault="00EB266A" w:rsidP="00EB266A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(b)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objetos devem ser colocados de maneira equidistante do centro da balança de feixe.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Quanto mais longe um objeto for, maior será o efeito da alavancagem aplicada à escala.</w:t>
      </w:r>
      <w:r>
        <w:rPr>
          <w:rFonts w:ascii="Comic Sans MS" w:hAnsi="Comic Sans MS"/>
        </w:rPr>
        <w:t xml:space="preserve"> </w:t>
      </w:r>
    </w:p>
    <w:p w14:paraId="467C3A0A" w14:textId="61F74195" w:rsidR="0015620C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uma das panelas de pesagem não pode se mover livremente na balança, isso tem um efeito semelhante ao da tarefa de experimento 1: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 panelas de pesagem não estão mais na mesma distância do meio da escala quando a balança é abaixada.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Portanto, o resultado pode ser falsificado.</w:t>
      </w:r>
    </w:p>
    <w:p w14:paraId="0A40339B" w14:textId="77777777" w:rsidR="0030330A" w:rsidRDefault="0030330A" w:rsidP="009F6269">
      <w:pPr>
        <w:ind w:left="709" w:hanging="709"/>
        <w:rPr>
          <w:rFonts w:ascii="Comic Sans MS" w:hAnsi="Comic Sans MS"/>
        </w:rPr>
      </w:pP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Sistemas</w:t>
      </w:r>
    </w:p>
    <w:p w14:paraId="22027C8F" w14:textId="595C12DD" w:rsidR="003F3F4B" w:rsidRPr="00EA192A" w:rsidRDefault="0089202E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Balança de feixe</w:t>
      </w:r>
    </w:p>
    <w:p w14:paraId="5BC0A7A5" w14:textId="77777777" w:rsidR="005E26E2" w:rsidRPr="00EA192A" w:rsidRDefault="005E26E2" w:rsidP="005E26E2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5B979EE6" w14:textId="2869E7FD" w:rsidR="0029280F" w:rsidRPr="00A1444B" w:rsidRDefault="005E26E2" w:rsidP="005E26E2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rFonts w:ascii="Comic Sans MS" w:hAnsi="Comic Sans MS"/>
          </w:rPr>
          <w:t xml:space="preserve">Balança de feixe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Máquinas simples </w:t>
    </w:r>
    <w:bookmarkEnd w:id="0"/>
    <w:r>
      <w:t xml:space="preserve">– </w:t>
    </w:r>
    <w:bookmarkEnd w:id="1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7450519">
    <w:abstractNumId w:val="21"/>
  </w:num>
  <w:num w:numId="2" w16cid:durableId="1337612458">
    <w:abstractNumId w:val="10"/>
  </w:num>
  <w:num w:numId="3" w16cid:durableId="1644001947">
    <w:abstractNumId w:val="10"/>
  </w:num>
  <w:num w:numId="4" w16cid:durableId="2070685749">
    <w:abstractNumId w:val="10"/>
  </w:num>
  <w:num w:numId="5" w16cid:durableId="1435439221">
    <w:abstractNumId w:val="10"/>
  </w:num>
  <w:num w:numId="6" w16cid:durableId="1948080777">
    <w:abstractNumId w:val="10"/>
  </w:num>
  <w:num w:numId="7" w16cid:durableId="1955403606">
    <w:abstractNumId w:val="10"/>
  </w:num>
  <w:num w:numId="8" w16cid:durableId="521360901">
    <w:abstractNumId w:val="10"/>
  </w:num>
  <w:num w:numId="9" w16cid:durableId="940797621">
    <w:abstractNumId w:val="10"/>
  </w:num>
  <w:num w:numId="10" w16cid:durableId="289870504">
    <w:abstractNumId w:val="10"/>
  </w:num>
  <w:num w:numId="11" w16cid:durableId="1730105025">
    <w:abstractNumId w:val="13"/>
  </w:num>
  <w:num w:numId="12" w16cid:durableId="2025665683">
    <w:abstractNumId w:val="25"/>
  </w:num>
  <w:num w:numId="13" w16cid:durableId="1019694824">
    <w:abstractNumId w:val="12"/>
  </w:num>
  <w:num w:numId="14" w16cid:durableId="1039550474">
    <w:abstractNumId w:val="28"/>
  </w:num>
  <w:num w:numId="15" w16cid:durableId="472404576">
    <w:abstractNumId w:val="16"/>
  </w:num>
  <w:num w:numId="16" w16cid:durableId="1691638363">
    <w:abstractNumId w:val="14"/>
  </w:num>
  <w:num w:numId="17" w16cid:durableId="1065566364">
    <w:abstractNumId w:val="15"/>
  </w:num>
  <w:num w:numId="18" w16cid:durableId="1832669882">
    <w:abstractNumId w:val="17"/>
  </w:num>
  <w:num w:numId="19" w16cid:durableId="80301166">
    <w:abstractNumId w:val="27"/>
  </w:num>
  <w:num w:numId="20" w16cid:durableId="169610002">
    <w:abstractNumId w:val="24"/>
  </w:num>
  <w:num w:numId="21" w16cid:durableId="2037534286">
    <w:abstractNumId w:val="23"/>
  </w:num>
  <w:num w:numId="22" w16cid:durableId="951285272">
    <w:abstractNumId w:val="18"/>
  </w:num>
  <w:num w:numId="23" w16cid:durableId="1663657716">
    <w:abstractNumId w:val="20"/>
  </w:num>
  <w:num w:numId="24" w16cid:durableId="1448545754">
    <w:abstractNumId w:val="19"/>
  </w:num>
  <w:num w:numId="25" w16cid:durableId="799692573">
    <w:abstractNumId w:val="22"/>
  </w:num>
  <w:num w:numId="26" w16cid:durableId="2122798066">
    <w:abstractNumId w:val="26"/>
  </w:num>
  <w:num w:numId="27" w16cid:durableId="647514271">
    <w:abstractNumId w:val="9"/>
  </w:num>
  <w:num w:numId="28" w16cid:durableId="1253247604">
    <w:abstractNumId w:val="7"/>
  </w:num>
  <w:num w:numId="29" w16cid:durableId="977883904">
    <w:abstractNumId w:val="6"/>
  </w:num>
  <w:num w:numId="30" w16cid:durableId="804126920">
    <w:abstractNumId w:val="5"/>
  </w:num>
  <w:num w:numId="31" w16cid:durableId="1998025841">
    <w:abstractNumId w:val="4"/>
  </w:num>
  <w:num w:numId="32" w16cid:durableId="918683667">
    <w:abstractNumId w:val="8"/>
  </w:num>
  <w:num w:numId="33" w16cid:durableId="935358695">
    <w:abstractNumId w:val="3"/>
  </w:num>
  <w:num w:numId="34" w16cid:durableId="304890969">
    <w:abstractNumId w:val="2"/>
  </w:num>
  <w:num w:numId="35" w16cid:durableId="2129741762">
    <w:abstractNumId w:val="1"/>
  </w:num>
  <w:num w:numId="36" w16cid:durableId="2010207361">
    <w:abstractNumId w:val="0"/>
  </w:num>
  <w:num w:numId="37" w16cid:durableId="17801786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B6F4A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617C3"/>
    <w:rsid w:val="00472E75"/>
    <w:rsid w:val="00475162"/>
    <w:rsid w:val="00476D4B"/>
    <w:rsid w:val="00482CE6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3BD5"/>
    <w:rsid w:val="00514710"/>
    <w:rsid w:val="0053689F"/>
    <w:rsid w:val="005420BE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2B5"/>
    <w:rsid w:val="006735F3"/>
    <w:rsid w:val="0068209B"/>
    <w:rsid w:val="00694B51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0797"/>
    <w:rsid w:val="007C282A"/>
    <w:rsid w:val="007C2A6B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0EE6"/>
    <w:rsid w:val="00871348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66A"/>
    <w:rsid w:val="00EB2ECD"/>
    <w:rsid w:val="00EB5CCE"/>
    <w:rsid w:val="00EC0F53"/>
    <w:rsid w:val="00EC1DCF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7C079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C079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7C079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C07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C0797"/>
    <w:rPr>
      <w:b/>
      <w:bCs/>
    </w:rPr>
  </w:style>
  <w:style w:type="paragraph" w:styleId="berarbeitung">
    <w:name w:val="Revision"/>
    <w:hidden/>
    <w:uiPriority w:val="99"/>
    <w:semiHidden/>
    <w:rsid w:val="004617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Balkenwaag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C4F28-338B-4D2E-BACF-29673E729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272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1911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2022-07-19T12:52:00Z</dcterms:created>
  <dcterms:modified xsi:type="dcterms:W3CDTF">2022-07-19T12:52:00Z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