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0A578836" w14:textId="679CE8CE" w:rsidR="00FF5CBC" w:rsidRPr="00A1444B" w:rsidRDefault="00FF5CBC" w:rsidP="0029280F">
      <w:pPr>
        <w:pStyle w:val="berschrift1"/>
        <w:spacing w:before="480" w:after="120"/>
        <w:rPr>
          <w:rFonts w:ascii="Comic Sans MS" w:hAnsi="Comic Sans MS"/>
        </w:rPr>
      </w:pPr>
      <w:r>
        <w:rPr>
          <w:rFonts w:ascii="Comic Sans MS" w:hAnsi="Comic Sans MS"/>
        </w:rPr>
        <w:t xml:space="preserve">Hoja de soluciones del modelo n.º 3</w:t>
      </w:r>
    </w:p>
    <w:p w14:paraId="40BDF942" w14:textId="3C2E2B12" w:rsidR="0029280F" w:rsidRPr="00A1444B" w:rsidRDefault="00A609E4" w:rsidP="0029280F">
      <w:pPr>
        <w:pStyle w:val="berschrift1"/>
        <w:spacing w:before="0"/>
        <w:rPr>
          <w:rFonts w:ascii="Comic Sans MS" w:hAnsi="Comic Sans MS"/>
        </w:rPr>
      </w:pPr>
      <w:r>
        <w:rPr>
          <w:rFonts w:ascii="Comic Sans MS" w:hAnsi="Comic Sans MS"/>
        </w:rPr>
        <w:t xml:space="preserve">Grúa</w:t>
      </w:r>
    </w:p>
    <w:p w14:paraId="2D23167E" w14:textId="3B9CD665" w:rsidR="0029280F" w:rsidRPr="00A1444B" w:rsidRDefault="0029280F" w:rsidP="0029280F">
      <w:pPr>
        <w:rPr>
          <w:rFonts w:ascii="Comic Sans MS" w:hAnsi="Comic Sans MS" w:cstheme="minorBidi"/>
        </w:rPr>
      </w:pPr>
    </w:p>
    <w:p w14:paraId="44C4FF57" w14:textId="2B7356E1" w:rsidR="008B4844" w:rsidRPr="00A1444B" w:rsidRDefault="00DB69B2" w:rsidP="0029280F">
      <w:pPr>
        <w:pStyle w:val="berschrift2"/>
        <w:rPr>
          <w:szCs w:val="28"/>
          <w:rFonts w:ascii="Comic Sans MS" w:hAnsi="Comic Sans MS"/>
        </w:rPr>
      </w:pPr>
      <w:r>
        <w:rPr>
          <w:rFonts w:ascii="Comic Sans MS" w:hAnsi="Comic Sans MS"/>
        </w:rPr>
        <w:t xml:space="preserve">Tarea temática</w:t>
      </w:r>
    </w:p>
    <w:p w14:paraId="0430CF5A" w14:textId="627F6EE7" w:rsidR="004E1ACA" w:rsidRPr="003A5126" w:rsidRDefault="003A5126" w:rsidP="003A5126">
      <w:pPr>
        <w:pStyle w:val="Listenabsatz"/>
        <w:numPr>
          <w:ilvl w:val="0"/>
          <w:numId w:val="39"/>
        </w:numPr>
        <w:rPr>
          <w:rFonts w:ascii="Comic Sans MS" w:hAnsi="Comic Sans MS"/>
        </w:rPr>
      </w:pPr>
      <w:r>
        <w:rPr>
          <w:rFonts w:ascii="Comic Sans MS" w:hAnsi="Comic Sans MS"/>
        </w:rPr>
        <w:t xml:space="preserve">La grúa se inclina prácticamente en la posición máxima exterior del carro de grúa (s = 28 cm), por lo que el contrapeso solo tendría que aumentarse ligeramente.</w:t>
      </w:r>
      <w:r>
        <w:rPr>
          <w:rFonts w:ascii="Comic Sans MS" w:hAnsi="Comic Sans MS"/>
        </w:rPr>
        <w:t xml:space="preserve"> </w:t>
      </w:r>
      <w:r>
        <w:rPr>
          <w:rFonts w:ascii="Comic Sans MS" w:hAnsi="Comic Sans MS"/>
        </w:rPr>
        <w:t xml:space="preserve">Si el carro de grúa se frena considerablemente en el exterior, la grúa podría seguir inclinándose.</w:t>
      </w:r>
    </w:p>
    <w:p w14:paraId="394167F3" w14:textId="15ED575E" w:rsidR="0029280F" w:rsidRPr="003A5126" w:rsidRDefault="0029280F" w:rsidP="00DB69B2">
      <w:pPr>
        <w:rPr>
          <w:rFonts w:ascii="Comic Sans MS" w:hAnsi="Comic Sans MS" w:cstheme="minorBidi"/>
          <w:iCs/>
        </w:rPr>
      </w:pPr>
    </w:p>
    <w:p w14:paraId="1D3DAD8C" w14:textId="45E278AD" w:rsidR="0029280F" w:rsidRDefault="0029280F" w:rsidP="0029280F">
      <w:pPr>
        <w:pStyle w:val="berschrift2"/>
        <w:rPr>
          <w:rFonts w:ascii="Comic Sans MS" w:hAnsi="Comic Sans MS"/>
        </w:rPr>
      </w:pPr>
      <w:r>
        <w:rPr>
          <w:rFonts w:ascii="Comic Sans MS" w:hAnsi="Comic Sans MS"/>
        </w:rPr>
        <w:t xml:space="preserve">Tareas experimentales</w:t>
      </w:r>
    </w:p>
    <w:tbl>
      <w:tblPr>
        <w:tblStyle w:val="Tabellenraster"/>
        <w:tblpPr w:leftFromText="141" w:rightFromText="141" w:vertAnchor="text" w:horzAnchor="margin" w:tblpXSpec="center" w:tblpY="108"/>
        <w:tblW w:w="0" w:type="auto"/>
        <w:tblLook w:val="04A0" w:firstRow="1" w:lastRow="0" w:firstColumn="1" w:lastColumn="0" w:noHBand="0" w:noVBand="1"/>
      </w:tblPr>
      <w:tblGrid>
        <w:gridCol w:w="1844"/>
        <w:gridCol w:w="2265"/>
        <w:gridCol w:w="2265"/>
      </w:tblGrid>
      <w:tr w:rsidR="00222CD2" w14:paraId="0A89A83C" w14:textId="77777777" w:rsidTr="00222CD2">
        <w:tc>
          <w:tcPr>
            <w:tcW w:w="1844" w:type="dxa"/>
          </w:tcPr>
          <w:p w14:paraId="3BA770C1" w14:textId="77777777" w:rsidR="00222CD2" w:rsidRDefault="00222CD2" w:rsidP="00222CD2">
            <w:pPr>
              <w:jc w:val="center"/>
              <w:rPr>
                <w:rFonts w:ascii="Comic Sans MS" w:hAnsi="Comic Sans MS" w:cstheme="minorBidi"/>
              </w:rPr>
            </w:pPr>
            <w:bookmarkStart w:id="0" w:name="_Hlk108540978"/>
            <w:r>
              <w:rPr>
                <w:rFonts w:ascii="Comic Sans MS" w:hAnsi="Comic Sans MS"/>
              </w:rPr>
              <w:t xml:space="preserve">Distancia s</w:t>
            </w:r>
            <w:r>
              <w:rPr>
                <w:vertAlign w:val="subscript"/>
                <w:rFonts w:ascii="Comic Sans MS" w:hAnsi="Comic Sans MS"/>
              </w:rPr>
              <w:t xml:space="preserve">n</w:t>
            </w:r>
          </w:p>
        </w:tc>
        <w:tc>
          <w:tcPr>
            <w:tcW w:w="2265" w:type="dxa"/>
          </w:tcPr>
          <w:p w14:paraId="219D714F" w14:textId="77777777" w:rsidR="00222CD2" w:rsidRDefault="00222CD2" w:rsidP="00222CD2">
            <w:pPr>
              <w:jc w:val="center"/>
              <w:rPr>
                <w:rFonts w:ascii="Comic Sans MS" w:hAnsi="Comic Sans MS" w:cstheme="minorBidi"/>
              </w:rPr>
            </w:pPr>
            <w:r>
              <w:rPr>
                <w:rFonts w:ascii="Comic Sans MS" w:hAnsi="Comic Sans MS"/>
              </w:rPr>
              <w:t xml:space="preserve">Fuerza de la carga F</w:t>
            </w:r>
            <w:r>
              <w:rPr>
                <w:vertAlign w:val="subscript"/>
                <w:rFonts w:ascii="Comic Sans MS" w:hAnsi="Comic Sans MS"/>
              </w:rPr>
              <w:t xml:space="preserve">L</w:t>
            </w:r>
          </w:p>
        </w:tc>
        <w:tc>
          <w:tcPr>
            <w:tcW w:w="2265" w:type="dxa"/>
          </w:tcPr>
          <w:p w14:paraId="3010AB55" w14:textId="77777777" w:rsidR="00222CD2" w:rsidRDefault="00222CD2" w:rsidP="00222CD2">
            <w:pPr>
              <w:jc w:val="center"/>
              <w:rPr>
                <w:rFonts w:ascii="Comic Sans MS" w:hAnsi="Comic Sans MS" w:cstheme="minorBidi"/>
              </w:rPr>
            </w:pPr>
            <w:r>
              <w:rPr>
                <w:rFonts w:ascii="Comic Sans MS" w:hAnsi="Comic Sans MS"/>
              </w:rPr>
              <w:t xml:space="preserve">Peso (F</w:t>
            </w:r>
            <w:r>
              <w:rPr>
                <w:vertAlign w:val="subscript"/>
                <w:rFonts w:ascii="Comic Sans MS" w:hAnsi="Comic Sans MS"/>
              </w:rPr>
              <w:t xml:space="preserve">L</w:t>
            </w:r>
            <w:r>
              <w:rPr>
                <w:rFonts w:ascii="Comic Sans MS" w:hAnsi="Comic Sans MS"/>
              </w:rPr>
              <w:t xml:space="preserve">/g)</w:t>
            </w:r>
          </w:p>
        </w:tc>
      </w:tr>
      <w:tr w:rsidR="00222CD2" w14:paraId="4CC7437F" w14:textId="77777777" w:rsidTr="00222CD2">
        <w:tc>
          <w:tcPr>
            <w:tcW w:w="1844" w:type="dxa"/>
          </w:tcPr>
          <w:p w14:paraId="5E07BCCB" w14:textId="77777777" w:rsidR="00222CD2" w:rsidRDefault="00222CD2" w:rsidP="00222CD2">
            <w:pPr>
              <w:jc w:val="center"/>
              <w:rPr>
                <w:rFonts w:ascii="Comic Sans MS" w:hAnsi="Comic Sans MS" w:cstheme="minorBidi"/>
              </w:rPr>
            </w:pPr>
            <w:r>
              <w:rPr>
                <w:rFonts w:ascii="Comic Sans MS" w:hAnsi="Comic Sans MS"/>
              </w:rPr>
              <w:t xml:space="preserve">16 cm</w:t>
            </w:r>
          </w:p>
        </w:tc>
        <w:tc>
          <w:tcPr>
            <w:tcW w:w="2265" w:type="dxa"/>
          </w:tcPr>
          <w:p w14:paraId="69E29E05" w14:textId="77777777" w:rsidR="00222CD2" w:rsidRDefault="00222CD2" w:rsidP="00222CD2">
            <w:pPr>
              <w:jc w:val="center"/>
              <w:rPr>
                <w:rFonts w:ascii="Comic Sans MS" w:hAnsi="Comic Sans MS" w:cstheme="minorBidi"/>
              </w:rPr>
            </w:pPr>
            <w:r>
              <w:rPr>
                <w:rFonts w:ascii="Comic Sans MS" w:hAnsi="Comic Sans MS"/>
              </w:rPr>
              <w:t xml:space="preserve">1,25 N</w:t>
            </w:r>
          </w:p>
        </w:tc>
        <w:tc>
          <w:tcPr>
            <w:tcW w:w="2265" w:type="dxa"/>
          </w:tcPr>
          <w:p w14:paraId="35D523B2" w14:textId="77777777" w:rsidR="00222CD2" w:rsidRDefault="00222CD2" w:rsidP="00222CD2">
            <w:pPr>
              <w:jc w:val="center"/>
              <w:rPr>
                <w:rFonts w:ascii="Comic Sans MS" w:hAnsi="Comic Sans MS" w:cstheme="minorBidi"/>
              </w:rPr>
            </w:pPr>
            <w:r>
              <w:rPr>
                <w:rFonts w:ascii="Comic Sans MS" w:hAnsi="Comic Sans MS"/>
              </w:rPr>
              <w:t xml:space="preserve">125 g</w:t>
            </w:r>
          </w:p>
        </w:tc>
      </w:tr>
      <w:tr w:rsidR="00222CD2" w14:paraId="139FB989" w14:textId="77777777" w:rsidTr="00222CD2">
        <w:tc>
          <w:tcPr>
            <w:tcW w:w="1844" w:type="dxa"/>
          </w:tcPr>
          <w:p w14:paraId="13754531" w14:textId="77777777" w:rsidR="00222CD2" w:rsidRDefault="00222CD2" w:rsidP="00222CD2">
            <w:pPr>
              <w:jc w:val="center"/>
              <w:rPr>
                <w:rFonts w:ascii="Comic Sans MS" w:hAnsi="Comic Sans MS" w:cstheme="minorBidi"/>
              </w:rPr>
            </w:pPr>
            <w:r>
              <w:rPr>
                <w:rFonts w:ascii="Comic Sans MS" w:hAnsi="Comic Sans MS"/>
              </w:rPr>
              <w:t xml:space="preserve">22 cm</w:t>
            </w:r>
          </w:p>
        </w:tc>
        <w:tc>
          <w:tcPr>
            <w:tcW w:w="2265" w:type="dxa"/>
          </w:tcPr>
          <w:p w14:paraId="14EC2B6A" w14:textId="77777777" w:rsidR="00222CD2" w:rsidRDefault="00222CD2" w:rsidP="00222CD2">
            <w:pPr>
              <w:jc w:val="center"/>
              <w:rPr>
                <w:rFonts w:ascii="Comic Sans MS" w:hAnsi="Comic Sans MS" w:cstheme="minorBidi"/>
              </w:rPr>
            </w:pPr>
            <w:r>
              <w:rPr>
                <w:rFonts w:ascii="Comic Sans MS" w:hAnsi="Comic Sans MS"/>
              </w:rPr>
              <w:t xml:space="preserve">0,75 N</w:t>
            </w:r>
          </w:p>
        </w:tc>
        <w:tc>
          <w:tcPr>
            <w:tcW w:w="2265" w:type="dxa"/>
          </w:tcPr>
          <w:p w14:paraId="434A4757" w14:textId="77777777" w:rsidR="00222CD2" w:rsidRDefault="00222CD2" w:rsidP="00222CD2">
            <w:pPr>
              <w:jc w:val="center"/>
              <w:rPr>
                <w:rFonts w:ascii="Comic Sans MS" w:hAnsi="Comic Sans MS" w:cstheme="minorBidi"/>
              </w:rPr>
            </w:pPr>
            <w:r>
              <w:rPr>
                <w:rFonts w:ascii="Comic Sans MS" w:hAnsi="Comic Sans MS"/>
              </w:rPr>
              <w:t xml:space="preserve">75 g</w:t>
            </w:r>
          </w:p>
        </w:tc>
      </w:tr>
      <w:tr w:rsidR="00222CD2" w14:paraId="7120FA3F" w14:textId="77777777" w:rsidTr="00222CD2">
        <w:tc>
          <w:tcPr>
            <w:tcW w:w="1844" w:type="dxa"/>
          </w:tcPr>
          <w:p w14:paraId="719D89F1" w14:textId="77777777" w:rsidR="00222CD2" w:rsidRDefault="00222CD2" w:rsidP="00222CD2">
            <w:pPr>
              <w:jc w:val="center"/>
              <w:rPr>
                <w:rFonts w:ascii="Comic Sans MS" w:hAnsi="Comic Sans MS" w:cstheme="minorBidi"/>
              </w:rPr>
            </w:pPr>
            <w:r>
              <w:rPr>
                <w:rFonts w:ascii="Comic Sans MS" w:hAnsi="Comic Sans MS"/>
              </w:rPr>
              <w:t xml:space="preserve">28 cm</w:t>
            </w:r>
          </w:p>
        </w:tc>
        <w:tc>
          <w:tcPr>
            <w:tcW w:w="2265" w:type="dxa"/>
          </w:tcPr>
          <w:p w14:paraId="43C1E633" w14:textId="77777777" w:rsidR="00222CD2" w:rsidRDefault="00222CD2" w:rsidP="00222CD2">
            <w:pPr>
              <w:jc w:val="center"/>
              <w:rPr>
                <w:rFonts w:ascii="Comic Sans MS" w:hAnsi="Comic Sans MS" w:cstheme="minorBidi"/>
              </w:rPr>
            </w:pPr>
            <w:r>
              <w:rPr>
                <w:rFonts w:ascii="Comic Sans MS" w:hAnsi="Comic Sans MS"/>
              </w:rPr>
              <w:t xml:space="preserve">0,5 N</w:t>
            </w:r>
          </w:p>
        </w:tc>
        <w:tc>
          <w:tcPr>
            <w:tcW w:w="2265" w:type="dxa"/>
          </w:tcPr>
          <w:p w14:paraId="00A911EA" w14:textId="77777777" w:rsidR="00222CD2" w:rsidRDefault="00222CD2" w:rsidP="00222CD2">
            <w:pPr>
              <w:jc w:val="center"/>
              <w:rPr>
                <w:rFonts w:ascii="Comic Sans MS" w:hAnsi="Comic Sans MS" w:cstheme="minorBidi"/>
              </w:rPr>
            </w:pPr>
            <w:r>
              <w:rPr>
                <w:rFonts w:ascii="Comic Sans MS" w:hAnsi="Comic Sans MS"/>
              </w:rPr>
              <w:t xml:space="preserve">50 g</w:t>
            </w:r>
          </w:p>
        </w:tc>
      </w:tr>
      <w:bookmarkEnd w:id="0"/>
    </w:tbl>
    <w:p w14:paraId="2BB7121E" w14:textId="78AB64B1" w:rsidR="000D4D65" w:rsidRDefault="000D4D65" w:rsidP="005170CC">
      <w:pPr>
        <w:pStyle w:val="Listenabsatz"/>
        <w:numPr>
          <w:ilvl w:val="0"/>
          <w:numId w:val="38"/>
        </w:numPr>
        <w:rPr>
          <w:rFonts w:ascii="Comic Sans MS" w:hAnsi="Comic Sans MS"/>
        </w:rPr>
      </w:pPr>
    </w:p>
    <w:p w14:paraId="6BEF2571" w14:textId="3C4E8B59" w:rsidR="000D4D65" w:rsidRDefault="000D4D65" w:rsidP="000D4D65">
      <w:pPr>
        <w:pStyle w:val="Listenabsatz"/>
        <w:rPr>
          <w:rFonts w:ascii="Comic Sans MS" w:hAnsi="Comic Sans MS"/>
        </w:rPr>
      </w:pPr>
    </w:p>
    <w:p w14:paraId="2C449DB7" w14:textId="5F633ACA" w:rsidR="00222CD2" w:rsidRDefault="00222CD2" w:rsidP="000D4D65">
      <w:pPr>
        <w:pStyle w:val="Listenabsatz"/>
        <w:rPr>
          <w:rFonts w:ascii="Comic Sans MS" w:hAnsi="Comic Sans MS"/>
        </w:rPr>
      </w:pPr>
    </w:p>
    <w:p w14:paraId="7CD331E5" w14:textId="4D2E0837" w:rsidR="00222CD2" w:rsidRDefault="00222CD2" w:rsidP="000D4D65">
      <w:pPr>
        <w:pStyle w:val="Listenabsatz"/>
        <w:rPr>
          <w:rFonts w:ascii="Comic Sans MS" w:hAnsi="Comic Sans MS"/>
        </w:rPr>
      </w:pPr>
    </w:p>
    <w:p w14:paraId="79FE00B7" w14:textId="206E6B69" w:rsidR="00222CD2" w:rsidRDefault="00222CD2" w:rsidP="000D4D65">
      <w:pPr>
        <w:pStyle w:val="Listenabsatz"/>
        <w:rPr>
          <w:rFonts w:ascii="Comic Sans MS" w:hAnsi="Comic Sans MS"/>
        </w:rPr>
      </w:pPr>
    </w:p>
    <w:p w14:paraId="471B6998" w14:textId="01AECCE1" w:rsidR="00222CD2" w:rsidRDefault="00222CD2" w:rsidP="000D4D65">
      <w:pPr>
        <w:pStyle w:val="Listenabsatz"/>
        <w:rPr>
          <w:rFonts w:ascii="Comic Sans MS" w:hAnsi="Comic Sans MS"/>
        </w:rPr>
      </w:pPr>
    </w:p>
    <w:p w14:paraId="29F6935B" w14:textId="61B310F8" w:rsidR="00222CD2" w:rsidRDefault="00222CD2" w:rsidP="000D4D65">
      <w:pPr>
        <w:pStyle w:val="Listenabsatz"/>
        <w:rPr>
          <w:rFonts w:ascii="Comic Sans MS" w:hAnsi="Comic Sans MS"/>
        </w:rPr>
      </w:pPr>
    </w:p>
    <w:p w14:paraId="2D9ED98E" w14:textId="77777777" w:rsidR="00222CD2" w:rsidRDefault="00222CD2" w:rsidP="000D4D65">
      <w:pPr>
        <w:pStyle w:val="Listenabsatz"/>
        <w:rPr>
          <w:rFonts w:ascii="Comic Sans MS" w:hAnsi="Comic Sans MS"/>
        </w:rPr>
      </w:pPr>
    </w:p>
    <w:p w14:paraId="54CE3092" w14:textId="27D499C6" w:rsidR="000D4D65" w:rsidRDefault="00222CD2" w:rsidP="000D4D65">
      <w:pPr>
        <w:pStyle w:val="Listenabsatz"/>
        <w:numPr>
          <w:ilvl w:val="0"/>
          <w:numId w:val="38"/>
        </w:numPr>
        <w:rPr>
          <w:rFonts w:ascii="Comic Sans MS" w:hAnsi="Comic Sans MS"/>
        </w:rPr>
      </w:pPr>
      <w:r>
        <w:rPr>
          <w:rFonts w:ascii="Comic Sans MS" w:hAnsi="Comic Sans MS"/>
        </w:rPr>
        <w:t xml:space="preserve">En la realidad existen más factores que pueden influir sobre la grúa, además de la fuerza que resulta de la carga estática.</w:t>
      </w:r>
      <w:r>
        <w:rPr>
          <w:rFonts w:ascii="Comic Sans MS" w:hAnsi="Comic Sans MS"/>
        </w:rPr>
        <w:t xml:space="preserve"> </w:t>
      </w:r>
      <w:r>
        <w:rPr>
          <w:rFonts w:ascii="Comic Sans MS" w:hAnsi="Comic Sans MS"/>
        </w:rPr>
        <w:t xml:space="preserve">Si, por ejemplo, el carro de grúa se frena en su trayectoria hacia adelante, además de la carga vertical, surge una carga horizontal que genera un par que actúa en la misma dirección que el par de inclinación resultante de la carga.</w:t>
      </w:r>
    </w:p>
    <w:p w14:paraId="221BFE5F" w14:textId="26FA5A41" w:rsidR="00222CD2" w:rsidRDefault="00222CD2" w:rsidP="00222CD2">
      <w:pPr>
        <w:pStyle w:val="Listenabsatz"/>
        <w:rPr>
          <w:rFonts w:ascii="Comic Sans MS" w:hAnsi="Comic Sans MS"/>
        </w:rPr>
      </w:pPr>
    </w:p>
    <w:p w14:paraId="6D653DFC" w14:textId="3BF078E9" w:rsidR="00222CD2" w:rsidRDefault="00222CD2" w:rsidP="00222CD2">
      <w:pPr>
        <w:pStyle w:val="Listenabsatz"/>
        <w:rPr>
          <w:rFonts w:ascii="Comic Sans MS" w:hAnsi="Comic Sans MS"/>
        </w:rPr>
      </w:pPr>
      <w:r>
        <w:rPr>
          <w:rFonts w:ascii="Comic Sans MS" w:hAnsi="Comic Sans MS"/>
        </w:rPr>
        <w:t xml:space="preserve">Además, las cargas de viento y nieve pueden ejercer fuerzas adicionales sobre la grúa y propiciar la inclinación.</w:t>
      </w:r>
      <w:r>
        <w:rPr>
          <w:rFonts w:ascii="Comic Sans MS" w:hAnsi="Comic Sans MS"/>
        </w:rPr>
        <w:t xml:space="preserve"> </w:t>
      </w:r>
      <w:r>
        <w:rPr>
          <w:rFonts w:ascii="Comic Sans MS" w:hAnsi="Comic Sans MS"/>
        </w:rPr>
        <w:t xml:space="preserve">Por esta razón, en todos los cálculos se utilizan siempre valores de seguridad que permiten que la grúa se mantenga en una posición estable con la máxima carga, incluso en caso de vientos fuertes, nieve y carros frenados rápidamente.</w:t>
      </w:r>
    </w:p>
    <w:p w14:paraId="1E878D79" w14:textId="514B1D58" w:rsidR="000D4D65" w:rsidRDefault="000D4D65" w:rsidP="000D4D65">
      <w:pPr>
        <w:pStyle w:val="Listenabsatz"/>
        <w:rPr>
          <w:rFonts w:ascii="Comic Sans MS" w:hAnsi="Comic Sans MS"/>
        </w:rPr>
      </w:pPr>
    </w:p>
    <w:p w14:paraId="19557365" w14:textId="4E913432" w:rsidR="00835C62" w:rsidRDefault="00835C62" w:rsidP="00835C62">
      <w:pPr>
        <w:pStyle w:val="Listenabsatz"/>
        <w:numPr>
          <w:ilvl w:val="0"/>
          <w:numId w:val="38"/>
        </w:numPr>
        <w:rPr>
          <w:rFonts w:ascii="Comic Sans MS" w:hAnsi="Comic Sans MS"/>
        </w:rPr>
      </w:pPr>
      <w:r>
        <w:rPr>
          <w:rFonts w:ascii="Comic Sans MS" w:hAnsi="Comic Sans MS"/>
        </w:rPr>
        <w:t xml:space="preserve">Hay varias maneras:</w:t>
      </w:r>
    </w:p>
    <w:p w14:paraId="4E6B018C" w14:textId="0E2435FC" w:rsidR="00835C62" w:rsidRDefault="00835C62" w:rsidP="00835C62">
      <w:pPr>
        <w:pStyle w:val="Listenabsatz"/>
        <w:numPr>
          <w:ilvl w:val="0"/>
          <w:numId w:val="40"/>
        </w:numPr>
        <w:rPr>
          <w:rFonts w:ascii="Comic Sans MS" w:hAnsi="Comic Sans MS"/>
        </w:rPr>
      </w:pPr>
      <w:r>
        <w:rPr>
          <w:rFonts w:ascii="Comic Sans MS" w:hAnsi="Comic Sans MS"/>
        </w:rPr>
        <w:t xml:space="preserve">Puede aumentarse el contrapeso.</w:t>
      </w:r>
      <w:r>
        <w:rPr>
          <w:rFonts w:ascii="Comic Sans MS" w:hAnsi="Comic Sans MS"/>
        </w:rPr>
        <w:t xml:space="preserve"> </w:t>
      </w:r>
      <w:r>
        <w:rPr>
          <w:rFonts w:ascii="Comic Sans MS" w:hAnsi="Comic Sans MS"/>
        </w:rPr>
        <w:t xml:space="preserve">Con un peso total de 558 g y sabiendo que la grúa se inclina con 50 g de carga a s = 28 cm, la suma de los pares en torno al punto de inclinación arroja una distancia del eje de gravedad de la grúa de aproximadamente 2,5 cm.</w:t>
      </w:r>
    </w:p>
    <w:p w14:paraId="1E37C8BC" w14:textId="745EBA47" w:rsidR="00A355A1" w:rsidRDefault="00A355A1" w:rsidP="00A355A1">
      <w:pPr>
        <w:pStyle w:val="Listenabsatz"/>
        <w:ind w:left="1080"/>
        <w:rPr>
          <w:rFonts w:ascii="Comic Sans MS" w:hAnsi="Comic Sans MS"/>
        </w:rPr>
      </w:pPr>
      <w:r>
        <w:rPr>
          <w:rFonts w:ascii="Comic Sans MS" w:hAnsi="Comic Sans MS"/>
        </w:rPr>
        <w:t xml:space="preserve">Carga nominal = 300 g</w:t>
      </w:r>
    </w:p>
    <w:p w14:paraId="711D29B5" w14:textId="7A4BE196" w:rsidR="00A355A1" w:rsidRDefault="00A355A1" w:rsidP="00A355A1">
      <w:pPr>
        <w:pStyle w:val="Listenabsatz"/>
        <w:ind w:left="1080"/>
        <w:rPr>
          <w:rFonts w:ascii="Comic Sans MS" w:hAnsi="Comic Sans MS"/>
        </w:rPr>
      </w:pPr>
      <w:r>
        <w:rPr>
          <w:rFonts w:ascii="Comic Sans MS" w:hAnsi="Comic Sans MS"/>
        </w:rPr>
        <w:t xml:space="preserve">S</w:t>
      </w:r>
      <w:r>
        <w:rPr>
          <w:vertAlign w:val="subscript"/>
          <w:rFonts w:ascii="Comic Sans MS" w:hAnsi="Comic Sans MS"/>
        </w:rPr>
        <w:t xml:space="preserve">nominal</w:t>
      </w:r>
      <w:r>
        <w:rPr>
          <w:rFonts w:ascii="Comic Sans MS" w:hAnsi="Comic Sans MS"/>
        </w:rPr>
        <w:t xml:space="preserve">= 25 cm</w:t>
      </w:r>
    </w:p>
    <w:p w14:paraId="4C1A25F0" w14:textId="222E3823" w:rsidR="00A355A1" w:rsidRDefault="00A355A1" w:rsidP="00A355A1">
      <w:pPr>
        <w:pStyle w:val="Listenabsatz"/>
        <w:ind w:left="1080"/>
        <w:rPr>
          <w:rFonts w:ascii="Comic Sans MS" w:hAnsi="Comic Sans MS"/>
        </w:rPr>
      </w:pPr>
    </w:p>
    <w:p w14:paraId="5D824B8D" w14:textId="51E15118" w:rsidR="00BC50E8" w:rsidRDefault="00A355A1" w:rsidP="00BC50E8">
      <w:pPr>
        <w:pStyle w:val="Listenabsatz"/>
        <w:ind w:left="1080"/>
        <w:rPr>
          <w:rFonts w:ascii="Comic Sans MS" w:hAnsi="Comic Sans MS"/>
        </w:rPr>
      </w:pPr>
      <w:r>
        <w:rPr>
          <w:rFonts w:ascii="Comic Sans MS" w:hAnsi="Comic Sans MS"/>
        </w:rPr>
        <w:t xml:space="preserve">F</w:t>
      </w:r>
      <w:r>
        <w:rPr>
          <w:vertAlign w:val="subscript"/>
          <w:rFonts w:ascii="Comic Sans MS" w:hAnsi="Comic Sans MS"/>
        </w:rPr>
        <w:t xml:space="preserve">aum.</w:t>
      </w:r>
      <w:r>
        <w:rPr>
          <w:rFonts w:ascii="Comic Sans MS" w:hAnsi="Comic Sans MS"/>
        </w:rPr>
        <w:t xml:space="preserve"> * 9 cm + M</w:t>
      </w:r>
      <w:r>
        <w:rPr>
          <w:vertAlign w:val="subscript"/>
          <w:rFonts w:ascii="Comic Sans MS" w:hAnsi="Comic Sans MS"/>
        </w:rPr>
        <w:t xml:space="preserve">grúa</w:t>
      </w:r>
      <w:r>
        <w:rPr>
          <w:rFonts w:ascii="Comic Sans MS" w:hAnsi="Comic Sans MS"/>
        </w:rPr>
        <w:t xml:space="preserve"> = M</w:t>
      </w:r>
      <w:r>
        <w:rPr>
          <w:vertAlign w:val="subscript"/>
          <w:rFonts w:ascii="Comic Sans MS" w:hAnsi="Comic Sans MS"/>
        </w:rPr>
        <w:t xml:space="preserve">carga</w:t>
      </w:r>
      <w:r>
        <w:rPr>
          <w:rFonts w:ascii="Comic Sans MS" w:hAnsi="Comic Sans MS"/>
        </w:rPr>
        <w:t xml:space="preserve"> -&gt;</w:t>
      </w:r>
      <w:r>
        <w:rPr>
          <w:vertAlign w:val="subscript"/>
          <w:rFonts w:ascii="Comic Sans MS" w:hAnsi="Comic Sans MS"/>
        </w:rPr>
        <w:t xml:space="preserve"> </w:t>
      </w:r>
      <w:r>
        <w:rPr>
          <w:rFonts w:ascii="Comic Sans MS" w:hAnsi="Comic Sans MS"/>
        </w:rPr>
        <w:t xml:space="preserve">F</w:t>
      </w:r>
      <w:r>
        <w:rPr>
          <w:vertAlign w:val="subscript"/>
          <w:rFonts w:ascii="Comic Sans MS" w:hAnsi="Comic Sans MS"/>
        </w:rPr>
        <w:t xml:space="preserve">aum.</w:t>
      </w:r>
      <w:r>
        <w:rPr>
          <w:rFonts w:ascii="Comic Sans MS" w:hAnsi="Comic Sans MS"/>
        </w:rPr>
        <w:t xml:space="preserve"> = (M</w:t>
      </w:r>
      <w:r>
        <w:rPr>
          <w:vertAlign w:val="subscript"/>
          <w:rFonts w:ascii="Comic Sans MS" w:hAnsi="Comic Sans MS"/>
        </w:rPr>
        <w:t xml:space="preserve">carga</w:t>
      </w:r>
      <w:r>
        <w:rPr>
          <w:rFonts w:ascii="Comic Sans MS" w:hAnsi="Comic Sans MS"/>
        </w:rPr>
        <w:t xml:space="preserve"> - M</w:t>
      </w:r>
      <w:r>
        <w:rPr>
          <w:vertAlign w:val="subscript"/>
          <w:rFonts w:ascii="Comic Sans MS" w:hAnsi="Comic Sans MS"/>
        </w:rPr>
        <w:t xml:space="preserve">grúa</w:t>
      </w:r>
      <w:r>
        <w:rPr>
          <w:rFonts w:ascii="Comic Sans MS" w:hAnsi="Comic Sans MS"/>
        </w:rPr>
        <w:t xml:space="preserve">) * 9 cm</w:t>
      </w:r>
    </w:p>
    <w:p w14:paraId="4BF0DD29" w14:textId="726146C2" w:rsidR="00BC50E8" w:rsidRDefault="00BC50E8" w:rsidP="00BC50E8">
      <w:pPr>
        <w:pStyle w:val="Listenabsatz"/>
        <w:ind w:left="1080"/>
        <w:rPr>
          <w:rFonts w:ascii="Comic Sans MS" w:hAnsi="Comic Sans MS"/>
        </w:rPr>
      </w:pPr>
    </w:p>
    <w:p w14:paraId="57354F81" w14:textId="290B0842" w:rsidR="00BC50E8" w:rsidRDefault="00DD7693" w:rsidP="00BC50E8">
      <w:pPr>
        <w:pStyle w:val="Listenabsatz"/>
        <w:ind w:left="1080"/>
        <w:rPr>
          <w:rFonts w:ascii="Comic Sans MS" w:hAnsi="Comic Sans MS"/>
        </w:rPr>
      </w:pPr>
      <w:r>
        <w:rPr>
          <w:rFonts w:ascii="Comic Sans MS" w:hAnsi="Comic Sans MS"/>
        </w:rPr>
        <w:t xml:space="preserve">F</w:t>
      </w:r>
      <w:r>
        <w:rPr>
          <w:vertAlign w:val="subscript"/>
          <w:rFonts w:ascii="Comic Sans MS" w:hAnsi="Comic Sans MS"/>
        </w:rPr>
        <w:t xml:space="preserve">aum.</w:t>
      </w:r>
      <w:r>
        <w:rPr>
          <w:rFonts w:ascii="Comic Sans MS" w:hAnsi="Comic Sans MS"/>
        </w:rPr>
        <w:t xml:space="preserve"> = 6,78 N</w:t>
      </w:r>
    </w:p>
    <w:p w14:paraId="27488766" w14:textId="247F091B" w:rsidR="00DD7693" w:rsidRDefault="00DD7693" w:rsidP="00BC50E8">
      <w:pPr>
        <w:pStyle w:val="Listenabsatz"/>
        <w:ind w:left="1080"/>
        <w:rPr>
          <w:rFonts w:ascii="Comic Sans MS" w:hAnsi="Comic Sans MS"/>
        </w:rPr>
      </w:pPr>
    </w:p>
    <w:p w14:paraId="388D1B5D" w14:textId="5260D4ED" w:rsidR="00DD7693" w:rsidRDefault="00DD7693" w:rsidP="00BC50E8">
      <w:pPr>
        <w:pStyle w:val="Listenabsatz"/>
        <w:ind w:left="1080"/>
        <w:rPr>
          <w:rFonts w:ascii="Comic Sans MS" w:hAnsi="Comic Sans MS"/>
        </w:rPr>
      </w:pPr>
      <w:r>
        <w:rPr>
          <w:rFonts w:ascii="Comic Sans MS" w:hAnsi="Comic Sans MS"/>
        </w:rPr>
        <w:t xml:space="preserve">Si se simplifica el factor local a 10 m/s², habría que añadir 678 g al contrapeso existente.</w:t>
      </w:r>
      <w:r>
        <w:rPr>
          <w:rFonts w:ascii="Comic Sans MS" w:hAnsi="Comic Sans MS"/>
        </w:rPr>
        <w:t xml:space="preserve"> </w:t>
      </w:r>
      <w:r>
        <w:rPr>
          <w:rFonts w:ascii="Comic Sans MS" w:hAnsi="Comic Sans MS"/>
        </w:rPr>
        <w:t xml:space="preserve">Sin embargo, no es seguro que la grúa pueda soportar esta carga.</w:t>
      </w:r>
    </w:p>
    <w:p w14:paraId="05FC5879" w14:textId="77777777" w:rsidR="00BC50E8" w:rsidRDefault="00BC50E8" w:rsidP="00BC50E8">
      <w:pPr>
        <w:pStyle w:val="Listenabsatz"/>
        <w:ind w:left="1080"/>
        <w:rPr>
          <w:rFonts w:ascii="Comic Sans MS" w:hAnsi="Comic Sans MS"/>
          <w:vertAlign w:val="subscript"/>
        </w:rPr>
      </w:pPr>
    </w:p>
    <w:p w14:paraId="1B5F531B" w14:textId="449EC511" w:rsidR="0032360C" w:rsidRDefault="00835C62" w:rsidP="00835C62">
      <w:pPr>
        <w:pStyle w:val="Listenabsatz"/>
        <w:numPr>
          <w:ilvl w:val="0"/>
          <w:numId w:val="40"/>
        </w:numPr>
        <w:rPr>
          <w:rFonts w:ascii="Comic Sans MS" w:hAnsi="Comic Sans MS"/>
        </w:rPr>
      </w:pPr>
      <w:r>
        <w:rPr>
          <w:rFonts w:ascii="Comic Sans MS" w:hAnsi="Comic Sans MS"/>
        </w:rPr>
        <w:t xml:space="preserve">En cambio, podría desplazarse el punto de inclinación inferior de la grúa hacia la carga con ayuda de los brazos.</w:t>
      </w:r>
      <w:r>
        <w:rPr>
          <w:rFonts w:ascii="Comic Sans MS" w:hAnsi="Comic Sans MS"/>
        </w:rPr>
        <w:t xml:space="preserve"> </w:t>
      </w:r>
      <w:r>
        <w:rPr>
          <w:rFonts w:ascii="Comic Sans MS" w:hAnsi="Comic Sans MS"/>
        </w:rPr>
        <w:t xml:space="preserve">El eje de gravedad de la grúa se encuentra 2,5 cm por detrás del punto de inclinación y proporciona así una palanca que corresponde a 1/10 de los 25 cm requeridos.</w:t>
      </w:r>
      <w:r>
        <w:rPr>
          <w:rFonts w:ascii="Comic Sans MS" w:hAnsi="Comic Sans MS"/>
        </w:rPr>
        <w:t xml:space="preserve"> </w:t>
      </w:r>
      <w:r>
        <w:rPr>
          <w:rFonts w:ascii="Comic Sans MS" w:hAnsi="Comic Sans MS"/>
        </w:rPr>
        <w:t xml:space="preserve">Volvemos a sumar los pares en torno al punto de inclinación:</w:t>
      </w:r>
    </w:p>
    <w:p w14:paraId="4F5F38F5" w14:textId="77777777" w:rsidR="00EF4F7B" w:rsidRDefault="00EF4F7B" w:rsidP="00EF4F7B">
      <w:pPr>
        <w:pStyle w:val="Listenabsatz"/>
        <w:ind w:left="1080"/>
        <w:rPr>
          <w:rFonts w:ascii="Comic Sans MS" w:hAnsi="Comic Sans MS"/>
        </w:rPr>
      </w:pPr>
    </w:p>
    <w:p w14:paraId="338C45BF" w14:textId="3FFC7D5F" w:rsidR="00835C62" w:rsidRDefault="0032360C" w:rsidP="00EF4F7B">
      <w:pPr>
        <w:jc w:val="center"/>
        <w:rPr>
          <w:rFonts w:ascii="Comic Sans MS" w:hAnsi="Comic Sans MS"/>
        </w:rPr>
      </w:pPr>
      <w:r>
        <w:rPr>
          <w:rFonts w:ascii="Comic Sans MS" w:hAnsi="Comic Sans MS"/>
        </w:rPr>
        <w:t xml:space="preserve">M</w:t>
      </w:r>
      <w:r>
        <w:rPr>
          <w:vertAlign w:val="subscript"/>
          <w:rFonts w:ascii="Comic Sans MS" w:hAnsi="Comic Sans MS"/>
        </w:rPr>
        <w:t xml:space="preserve">grúa</w:t>
      </w:r>
      <w:r>
        <w:rPr>
          <w:rFonts w:ascii="Comic Sans MS" w:hAnsi="Comic Sans MS"/>
        </w:rPr>
        <w:t xml:space="preserve"> = F</w:t>
      </w:r>
      <w:r>
        <w:rPr>
          <w:vertAlign w:val="subscript"/>
          <w:rFonts w:ascii="Comic Sans MS" w:hAnsi="Comic Sans MS"/>
        </w:rPr>
        <w:t xml:space="preserve">nominal</w:t>
      </w:r>
      <w:r>
        <w:rPr>
          <w:rFonts w:ascii="Comic Sans MS" w:hAnsi="Comic Sans MS"/>
        </w:rPr>
        <w:t xml:space="preserve"> * 25 cm -&gt; G</w:t>
      </w:r>
      <w:r>
        <w:rPr>
          <w:vertAlign w:val="subscript"/>
          <w:rFonts w:ascii="Comic Sans MS" w:hAnsi="Comic Sans MS"/>
        </w:rPr>
        <w:t xml:space="preserve">grúa</w:t>
      </w:r>
      <w:r>
        <w:rPr>
          <w:rFonts w:ascii="Comic Sans MS" w:hAnsi="Comic Sans MS"/>
        </w:rPr>
        <w:t xml:space="preserve"> * (2,5 + x) = Fnominal * (25 cm – x)</w:t>
      </w:r>
    </w:p>
    <w:p w14:paraId="278E2F45" w14:textId="14B83466" w:rsidR="00EF4F7B" w:rsidRDefault="00EF4F7B" w:rsidP="00EF4F7B">
      <w:pPr>
        <w:jc w:val="center"/>
        <w:rPr>
          <w:rFonts w:ascii="Comic Sans MS" w:hAnsi="Comic Sans MS"/>
        </w:rPr>
      </w:pPr>
    </w:p>
    <w:p w14:paraId="79BEE7B8" w14:textId="1A27833F" w:rsidR="00EF4F7B" w:rsidRPr="0032360C" w:rsidRDefault="00EF4F7B" w:rsidP="00EF4F7B">
      <w:pPr>
        <w:jc w:val="center"/>
        <w:rPr>
          <w:rFonts w:ascii="Comic Sans MS" w:hAnsi="Comic Sans MS"/>
        </w:rPr>
      </w:pPr>
      <w:r>
        <w:rPr>
          <w:rFonts w:ascii="Comic Sans MS" w:hAnsi="Comic Sans MS"/>
        </w:rPr>
        <w:t xml:space="preserve">X = (25 cm * F</w:t>
      </w:r>
      <w:r>
        <w:rPr>
          <w:vertAlign w:val="subscript"/>
          <w:rFonts w:ascii="Comic Sans MS" w:hAnsi="Comic Sans MS"/>
        </w:rPr>
        <w:t xml:space="preserve">nominal</w:t>
      </w:r>
      <w:r>
        <w:rPr>
          <w:rFonts w:ascii="Comic Sans MS" w:hAnsi="Comic Sans MS"/>
        </w:rPr>
        <w:t xml:space="preserve"> – 2,5 cm * G</w:t>
      </w:r>
      <w:r>
        <w:rPr>
          <w:vertAlign w:val="subscript"/>
          <w:rFonts w:ascii="Comic Sans MS" w:hAnsi="Comic Sans MS"/>
        </w:rPr>
        <w:t xml:space="preserve">grúa</w:t>
      </w:r>
      <w:r>
        <w:rPr>
          <w:rFonts w:ascii="Comic Sans MS" w:hAnsi="Comic Sans MS"/>
        </w:rPr>
        <w:t xml:space="preserve">) / (G</w:t>
      </w:r>
      <w:r>
        <w:rPr>
          <w:vertAlign w:val="subscript"/>
          <w:rFonts w:ascii="Comic Sans MS" w:hAnsi="Comic Sans MS"/>
        </w:rPr>
        <w:t xml:space="preserve">grúa</w:t>
      </w:r>
      <w:r>
        <w:rPr>
          <w:rFonts w:ascii="Comic Sans MS" w:hAnsi="Comic Sans MS"/>
        </w:rPr>
        <w:t xml:space="preserve"> + F</w:t>
      </w:r>
      <w:r>
        <w:rPr>
          <w:vertAlign w:val="subscript"/>
          <w:rFonts w:ascii="Comic Sans MS" w:hAnsi="Comic Sans MS"/>
        </w:rPr>
        <w:t xml:space="preserve">nominal</w:t>
      </w:r>
      <w:r>
        <w:rPr>
          <w:rFonts w:ascii="Comic Sans MS" w:hAnsi="Comic Sans MS"/>
        </w:rPr>
        <w:t xml:space="preserve">) ~ 7,12 cm</w:t>
      </w:r>
    </w:p>
    <w:p w14:paraId="0931D4FC" w14:textId="57C480CA" w:rsidR="000D4D65" w:rsidRDefault="000D4D65" w:rsidP="000D4D65">
      <w:pPr>
        <w:pStyle w:val="Listenabsatz"/>
        <w:rPr>
          <w:rFonts w:ascii="Comic Sans MS" w:hAnsi="Comic Sans MS"/>
        </w:rPr>
      </w:pPr>
    </w:p>
    <w:p w14:paraId="288DBCE5" w14:textId="77777777" w:rsidR="000D4D65" w:rsidRPr="000D4D65" w:rsidRDefault="000D4D65" w:rsidP="000D4D65">
      <w:pPr>
        <w:pStyle w:val="Listenabsatz"/>
        <w:rPr>
          <w:rFonts w:ascii="Comic Sans MS" w:hAnsi="Comic Sans MS"/>
        </w:rPr>
      </w:pPr>
    </w:p>
    <w:p w14:paraId="7D741CE5" w14:textId="77777777" w:rsidR="003A66AA" w:rsidRPr="000D4D65" w:rsidRDefault="003A66AA" w:rsidP="003A66AA">
      <w:pPr>
        <w:spacing w:after="240"/>
        <w:jc w:val="left"/>
        <w:rPr>
          <w:rFonts w:ascii="Comic Sans MS" w:hAnsi="Comic Sans MS"/>
          <w:color w:val="000000"/>
          <w:szCs w:val="24"/>
        </w:rPr>
      </w:pPr>
    </w:p>
    <w:p w14:paraId="6A856C4F" w14:textId="2FE2F5BE" w:rsidR="003A66AA" w:rsidRPr="000D4D65" w:rsidRDefault="003A66AA" w:rsidP="003A66AA">
      <w:pPr>
        <w:spacing w:after="0"/>
        <w:jc w:val="left"/>
        <w:rPr>
          <w:color w:val="000000"/>
          <w:sz w:val="27"/>
          <w:szCs w:val="27"/>
          <w:rFonts w:ascii="Comic Sans MS" w:hAnsi="Comic Sans MS"/>
        </w:rPr>
      </w:pPr>
      <w:r>
        <w:rPr>
          <w:color w:val="000000"/>
          <w:sz w:val="27"/>
          <w:rFonts w:ascii="Comic Sans MS" w:hAnsi="Comic Sans MS"/>
        </w:rPr>
        <w:drawing>
          <wp:inline distT="0" distB="0" distL="0" distR="0" wp14:anchorId="46672145" wp14:editId="2C9A20A4">
            <wp:extent cx="5760085" cy="4319905"/>
            <wp:effectExtent l="0" t="0" r="0" b="4445"/>
            <wp:docPr id="1" name="Grafik 1" descr="Ein Bild, das Text, Stuhl, aus Holz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tuhl, aus Holz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a:off x="0" y="0"/>
                      <a:ext cx="5760085" cy="4319905"/>
                    </a:xfrm>
                    <a:prstGeom prst="rect">
                      <a:avLst/>
                    </a:prstGeom>
                    <a:noFill/>
                    <a:ln>
                      <a:noFill/>
                    </a:ln>
                  </pic:spPr>
                </pic:pic>
              </a:graphicData>
            </a:graphic>
          </wp:inline>
        </w:drawing>
      </w:r>
    </w:p>
    <w:p w14:paraId="1B98FAED" w14:textId="77777777" w:rsidR="003A66AA" w:rsidRPr="000D4D65" w:rsidRDefault="003A66AA" w:rsidP="003A66AA">
      <w:pPr>
        <w:spacing w:after="0"/>
        <w:jc w:val="left"/>
        <w:rPr>
          <w:rFonts w:ascii="Comic Sans MS" w:hAnsi="Comic Sans MS"/>
          <w:color w:val="000000"/>
          <w:sz w:val="20"/>
        </w:rPr>
      </w:pPr>
    </w:p>
    <w:p w14:paraId="130A93EF" w14:textId="77777777" w:rsidR="003A66AA" w:rsidRPr="000D4D65" w:rsidRDefault="003A66AA" w:rsidP="003A66AA">
      <w:pPr>
        <w:rPr>
          <w:rFonts w:ascii="Comic Sans MS" w:hAnsi="Comic Sans MS"/>
        </w:rPr>
      </w:pPr>
    </w:p>
    <w:p w14:paraId="62378649" w14:textId="77777777" w:rsidR="0029280F" w:rsidRPr="000D4D65" w:rsidRDefault="0029280F" w:rsidP="0029280F">
      <w:pPr>
        <w:rPr>
          <w:rFonts w:ascii="Comic Sans MS" w:hAnsi="Comic Sans MS" w:cstheme="minorBidi"/>
        </w:rPr>
      </w:pPr>
    </w:p>
    <w:sectPr w:rsidR="0029280F" w:rsidRPr="000D4D65"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7AF7" w14:textId="77777777" w:rsidR="008F34F7" w:rsidRDefault="008F34F7">
      <w:r>
        <w:separator/>
      </w:r>
    </w:p>
  </w:endnote>
  <w:endnote w:type="continuationSeparator" w:id="0">
    <w:p w14:paraId="14E3EBFF" w14:textId="77777777" w:rsidR="008F34F7" w:rsidRDefault="008F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Página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C4EA" w14:textId="77777777" w:rsidR="008F34F7" w:rsidRDefault="008F34F7">
      <w:r>
        <w:separator/>
      </w:r>
    </w:p>
  </w:footnote>
  <w:footnote w:type="continuationSeparator" w:id="0">
    <w:p w14:paraId="2CC8D2C0" w14:textId="77777777" w:rsidR="008F34F7" w:rsidRDefault="008F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4A42B7CA" w:rsidR="008F1C46" w:rsidRPr="00072A78" w:rsidRDefault="008F1C46">
    <w:pPr>
      <w:pStyle w:val="Kopfzeile"/>
    </w:pP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81998285"/>
    <w:r>
      <w:t xml:space="preserve">CTIM estática </w:t>
    </w:r>
    <w:bookmarkEnd w:id="1"/>
    <w:r>
      <w:t xml:space="preserve">avanzado – ESO y bachillerato</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F0617"/>
    <w:multiLevelType w:val="hybridMultilevel"/>
    <w:tmpl w:val="912CCBEA"/>
    <w:lvl w:ilvl="0" w:tplc="8B26B2EC">
      <w:start w:val="3"/>
      <w:numFmt w:val="bullet"/>
      <w:lvlText w:val="-"/>
      <w:lvlJc w:val="left"/>
      <w:pPr>
        <w:ind w:left="1080" w:hanging="360"/>
      </w:pPr>
      <w:rPr>
        <w:rFonts w:ascii="Comic Sans MS" w:eastAsia="Times New Roman" w:hAnsi="Comic Sans M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890FF2"/>
    <w:multiLevelType w:val="hybridMultilevel"/>
    <w:tmpl w:val="C5A62F30"/>
    <w:lvl w:ilvl="0" w:tplc="ED86C7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9D46A24"/>
    <w:multiLevelType w:val="hybridMultilevel"/>
    <w:tmpl w:val="BA0CF9AA"/>
    <w:lvl w:ilvl="0" w:tplc="6BE49BE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9098551">
    <w:abstractNumId w:val="22"/>
  </w:num>
  <w:num w:numId="2" w16cid:durableId="1910923531">
    <w:abstractNumId w:val="10"/>
  </w:num>
  <w:num w:numId="3" w16cid:durableId="967398116">
    <w:abstractNumId w:val="10"/>
  </w:num>
  <w:num w:numId="4" w16cid:durableId="1233851860">
    <w:abstractNumId w:val="10"/>
  </w:num>
  <w:num w:numId="5" w16cid:durableId="635836118">
    <w:abstractNumId w:val="10"/>
  </w:num>
  <w:num w:numId="6" w16cid:durableId="248738765">
    <w:abstractNumId w:val="10"/>
  </w:num>
  <w:num w:numId="7" w16cid:durableId="255990524">
    <w:abstractNumId w:val="10"/>
  </w:num>
  <w:num w:numId="8" w16cid:durableId="1902910402">
    <w:abstractNumId w:val="10"/>
  </w:num>
  <w:num w:numId="9" w16cid:durableId="686104923">
    <w:abstractNumId w:val="10"/>
  </w:num>
  <w:num w:numId="10" w16cid:durableId="1202942026">
    <w:abstractNumId w:val="10"/>
  </w:num>
  <w:num w:numId="11" w16cid:durableId="465053956">
    <w:abstractNumId w:val="13"/>
  </w:num>
  <w:num w:numId="12" w16cid:durableId="429010928">
    <w:abstractNumId w:val="26"/>
  </w:num>
  <w:num w:numId="13" w16cid:durableId="1971354579">
    <w:abstractNumId w:val="12"/>
  </w:num>
  <w:num w:numId="14" w16cid:durableId="402341760">
    <w:abstractNumId w:val="31"/>
  </w:num>
  <w:num w:numId="15" w16cid:durableId="1894582189">
    <w:abstractNumId w:val="16"/>
  </w:num>
  <w:num w:numId="16" w16cid:durableId="124545190">
    <w:abstractNumId w:val="14"/>
  </w:num>
  <w:num w:numId="17" w16cid:durableId="1895698889">
    <w:abstractNumId w:val="15"/>
  </w:num>
  <w:num w:numId="18" w16cid:durableId="891580096">
    <w:abstractNumId w:val="17"/>
  </w:num>
  <w:num w:numId="19" w16cid:durableId="100957466">
    <w:abstractNumId w:val="30"/>
  </w:num>
  <w:num w:numId="20" w16cid:durableId="1976446320">
    <w:abstractNumId w:val="25"/>
  </w:num>
  <w:num w:numId="21" w16cid:durableId="890577074">
    <w:abstractNumId w:val="24"/>
  </w:num>
  <w:num w:numId="22" w16cid:durableId="1915626982">
    <w:abstractNumId w:val="18"/>
  </w:num>
  <w:num w:numId="23" w16cid:durableId="2081828736">
    <w:abstractNumId w:val="20"/>
  </w:num>
  <w:num w:numId="24" w16cid:durableId="1069033965">
    <w:abstractNumId w:val="19"/>
  </w:num>
  <w:num w:numId="25" w16cid:durableId="1488476834">
    <w:abstractNumId w:val="23"/>
  </w:num>
  <w:num w:numId="26" w16cid:durableId="154498675">
    <w:abstractNumId w:val="29"/>
  </w:num>
  <w:num w:numId="27" w16cid:durableId="2122793652">
    <w:abstractNumId w:val="9"/>
  </w:num>
  <w:num w:numId="28" w16cid:durableId="391584935">
    <w:abstractNumId w:val="7"/>
  </w:num>
  <w:num w:numId="29" w16cid:durableId="40787291">
    <w:abstractNumId w:val="6"/>
  </w:num>
  <w:num w:numId="30" w16cid:durableId="1126656146">
    <w:abstractNumId w:val="5"/>
  </w:num>
  <w:num w:numId="31" w16cid:durableId="86198594">
    <w:abstractNumId w:val="4"/>
  </w:num>
  <w:num w:numId="32" w16cid:durableId="1389452340">
    <w:abstractNumId w:val="8"/>
  </w:num>
  <w:num w:numId="33" w16cid:durableId="1668090568">
    <w:abstractNumId w:val="3"/>
  </w:num>
  <w:num w:numId="34" w16cid:durableId="542987407">
    <w:abstractNumId w:val="2"/>
  </w:num>
  <w:num w:numId="35" w16cid:durableId="674965867">
    <w:abstractNumId w:val="1"/>
  </w:num>
  <w:num w:numId="36" w16cid:durableId="1860729708">
    <w:abstractNumId w:val="0"/>
  </w:num>
  <w:num w:numId="37" w16cid:durableId="713119293">
    <w:abstractNumId w:val="11"/>
  </w:num>
  <w:num w:numId="38" w16cid:durableId="1691638517">
    <w:abstractNumId w:val="28"/>
  </w:num>
  <w:num w:numId="39" w16cid:durableId="1742412544">
    <w:abstractNumId w:val="27"/>
  </w:num>
  <w:num w:numId="40" w16cid:durableId="3417132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4D65"/>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23DA"/>
    <w:rsid w:val="00217A7E"/>
    <w:rsid w:val="00222CD2"/>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1701"/>
    <w:rsid w:val="002F7E30"/>
    <w:rsid w:val="003024E6"/>
    <w:rsid w:val="00302A94"/>
    <w:rsid w:val="00302C0E"/>
    <w:rsid w:val="00303752"/>
    <w:rsid w:val="003100A9"/>
    <w:rsid w:val="00311190"/>
    <w:rsid w:val="00321E4D"/>
    <w:rsid w:val="0032360C"/>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5126"/>
    <w:rsid w:val="003A66AA"/>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9C9"/>
    <w:rsid w:val="00404B71"/>
    <w:rsid w:val="00413E03"/>
    <w:rsid w:val="004218BA"/>
    <w:rsid w:val="00433E60"/>
    <w:rsid w:val="00434525"/>
    <w:rsid w:val="00435EA1"/>
    <w:rsid w:val="004377CB"/>
    <w:rsid w:val="00443725"/>
    <w:rsid w:val="00455455"/>
    <w:rsid w:val="00472E75"/>
    <w:rsid w:val="00476D4B"/>
    <w:rsid w:val="00482CE6"/>
    <w:rsid w:val="00494F24"/>
    <w:rsid w:val="004A6F5B"/>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3BD5"/>
    <w:rsid w:val="00514710"/>
    <w:rsid w:val="005170CC"/>
    <w:rsid w:val="0053689F"/>
    <w:rsid w:val="005420BE"/>
    <w:rsid w:val="00543BE7"/>
    <w:rsid w:val="00543C89"/>
    <w:rsid w:val="00573ACB"/>
    <w:rsid w:val="00576668"/>
    <w:rsid w:val="005771A4"/>
    <w:rsid w:val="005829BB"/>
    <w:rsid w:val="00586044"/>
    <w:rsid w:val="00591572"/>
    <w:rsid w:val="005940DF"/>
    <w:rsid w:val="00595245"/>
    <w:rsid w:val="005953A3"/>
    <w:rsid w:val="005A056E"/>
    <w:rsid w:val="005A1124"/>
    <w:rsid w:val="005A49AD"/>
    <w:rsid w:val="005A5578"/>
    <w:rsid w:val="005D2CD9"/>
    <w:rsid w:val="005E45EB"/>
    <w:rsid w:val="005E57C1"/>
    <w:rsid w:val="005F49A4"/>
    <w:rsid w:val="005F5FFE"/>
    <w:rsid w:val="005F6FD5"/>
    <w:rsid w:val="005F7EED"/>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24207"/>
    <w:rsid w:val="00730B72"/>
    <w:rsid w:val="007326D0"/>
    <w:rsid w:val="00732E91"/>
    <w:rsid w:val="00737E99"/>
    <w:rsid w:val="00740F26"/>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8058A1"/>
    <w:rsid w:val="00805C2F"/>
    <w:rsid w:val="00817D41"/>
    <w:rsid w:val="00820994"/>
    <w:rsid w:val="008313F9"/>
    <w:rsid w:val="008333A8"/>
    <w:rsid w:val="00835C38"/>
    <w:rsid w:val="00835C62"/>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8F34F7"/>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1331"/>
    <w:rsid w:val="009F2AD7"/>
    <w:rsid w:val="00A00A70"/>
    <w:rsid w:val="00A1444B"/>
    <w:rsid w:val="00A15743"/>
    <w:rsid w:val="00A15C07"/>
    <w:rsid w:val="00A20AF5"/>
    <w:rsid w:val="00A23A00"/>
    <w:rsid w:val="00A23D81"/>
    <w:rsid w:val="00A25085"/>
    <w:rsid w:val="00A304DD"/>
    <w:rsid w:val="00A33BF2"/>
    <w:rsid w:val="00A355A1"/>
    <w:rsid w:val="00A364EF"/>
    <w:rsid w:val="00A3676D"/>
    <w:rsid w:val="00A37375"/>
    <w:rsid w:val="00A50733"/>
    <w:rsid w:val="00A537E2"/>
    <w:rsid w:val="00A53FC0"/>
    <w:rsid w:val="00A56BA7"/>
    <w:rsid w:val="00A609E4"/>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B0419"/>
    <w:rsid w:val="00BB3A6C"/>
    <w:rsid w:val="00BC2B50"/>
    <w:rsid w:val="00BC50E8"/>
    <w:rsid w:val="00BC628D"/>
    <w:rsid w:val="00BC6850"/>
    <w:rsid w:val="00BD239F"/>
    <w:rsid w:val="00BD27A4"/>
    <w:rsid w:val="00BD40EC"/>
    <w:rsid w:val="00BE6B61"/>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4AEF"/>
    <w:rsid w:val="00C66F6A"/>
    <w:rsid w:val="00C6762C"/>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D7693"/>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ECD"/>
    <w:rsid w:val="00EB5CCE"/>
    <w:rsid w:val="00EC0F53"/>
    <w:rsid w:val="00EC1DCF"/>
    <w:rsid w:val="00ED7DBF"/>
    <w:rsid w:val="00EE0456"/>
    <w:rsid w:val="00EE586D"/>
    <w:rsid w:val="00EE5CB5"/>
    <w:rsid w:val="00EF323F"/>
    <w:rsid w:val="00EF4F7B"/>
    <w:rsid w:val="00EF6673"/>
    <w:rsid w:val="00EF7D3D"/>
    <w:rsid w:val="00F20218"/>
    <w:rsid w:val="00F203FA"/>
    <w:rsid w:val="00F26E37"/>
    <w:rsid w:val="00F3018F"/>
    <w:rsid w:val="00F305D4"/>
    <w:rsid w:val="00F3420A"/>
    <w:rsid w:val="00F350E0"/>
    <w:rsid w:val="00F40987"/>
    <w:rsid w:val="00F40AB1"/>
    <w:rsid w:val="00F42642"/>
    <w:rsid w:val="00F55307"/>
    <w:rsid w:val="00F5535A"/>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71155">
      <w:bodyDiv w:val="1"/>
      <w:marLeft w:val="0"/>
      <w:marRight w:val="0"/>
      <w:marTop w:val="0"/>
      <w:marBottom w:val="0"/>
      <w:divBdr>
        <w:top w:val="none" w:sz="0" w:space="0" w:color="auto"/>
        <w:left w:val="none" w:sz="0" w:space="0" w:color="auto"/>
        <w:bottom w:val="none" w:sz="0" w:space="0" w:color="auto"/>
        <w:right w:val="none" w:sz="0" w:space="0" w:color="auto"/>
      </w:divBdr>
      <w:divsChild>
        <w:div w:id="1994487756">
          <w:marLeft w:val="0"/>
          <w:marRight w:val="0"/>
          <w:marTop w:val="0"/>
          <w:marBottom w:val="0"/>
          <w:divBdr>
            <w:top w:val="none" w:sz="0" w:space="0" w:color="auto"/>
            <w:left w:val="none" w:sz="0" w:space="0" w:color="auto"/>
            <w:bottom w:val="none" w:sz="0" w:space="0" w:color="auto"/>
            <w:right w:val="none" w:sz="0" w:space="0" w:color="auto"/>
          </w:divBdr>
          <w:divsChild>
            <w:div w:id="1942448575">
              <w:marLeft w:val="0"/>
              <w:marRight w:val="0"/>
              <w:marTop w:val="0"/>
              <w:marBottom w:val="0"/>
              <w:divBdr>
                <w:top w:val="none" w:sz="0" w:space="0" w:color="auto"/>
                <w:left w:val="none" w:sz="0" w:space="0" w:color="auto"/>
                <w:bottom w:val="none" w:sz="0" w:space="0" w:color="auto"/>
                <w:right w:val="none" w:sz="0" w:space="0" w:color="auto"/>
              </w:divBdr>
            </w:div>
          </w:divsChild>
        </w:div>
        <w:div w:id="1889219581">
          <w:marLeft w:val="0"/>
          <w:marRight w:val="0"/>
          <w:marTop w:val="0"/>
          <w:marBottom w:val="0"/>
          <w:divBdr>
            <w:top w:val="none" w:sz="0" w:space="0" w:color="auto"/>
            <w:left w:val="none" w:sz="0" w:space="0" w:color="auto"/>
            <w:bottom w:val="none" w:sz="0" w:space="0" w:color="auto"/>
            <w:right w:val="none" w:sz="0" w:space="0" w:color="auto"/>
          </w:divBdr>
        </w:div>
        <w:div w:id="1447040497">
          <w:marLeft w:val="0"/>
          <w:marRight w:val="0"/>
          <w:marTop w:val="0"/>
          <w:marBottom w:val="0"/>
          <w:divBdr>
            <w:top w:val="none" w:sz="0" w:space="0" w:color="auto"/>
            <w:left w:val="none" w:sz="0" w:space="0" w:color="auto"/>
            <w:bottom w:val="none" w:sz="0" w:space="0" w:color="auto"/>
            <w:right w:val="none" w:sz="0" w:space="0" w:color="auto"/>
          </w:divBdr>
          <w:divsChild>
            <w:div w:id="14490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75606A98-47EC-4937-9C14-E6B57DDC7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374</Words>
  <Characters>1776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2146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15</cp:revision>
  <cp:lastPrinted>2021-06-02T08:55:00Z</cp:lastPrinted>
  <dcterms:created xsi:type="dcterms:W3CDTF">2021-09-13T08:08:00Z</dcterms:created>
  <dcterms:modified xsi:type="dcterms:W3CDTF">2022-07-21T06:43:00Z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