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57E6A" w14:textId="1C589440" w:rsidR="0054387D" w:rsidRDefault="0054387D" w:rsidP="0054387D">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Soluciones – Espectroscopio</w:t>
      </w:r>
      <w:r>
        <w:rPr>
          <w:rStyle w:val="eop"/>
          <w:rFonts w:ascii="Montserrat SemiBold" w:hAnsi="Montserrat SemiBold"/>
          <w:sz w:val="32"/>
        </w:rPr>
        <w:t> </w:t>
      </w:r>
    </w:p>
    <w:p w14:paraId="0D3C15C6" w14:textId="77777777" w:rsidR="0054387D" w:rsidRPr="0054387D" w:rsidRDefault="0054387D" w:rsidP="0054387D">
      <w:pPr>
        <w:pStyle w:val="paragraph"/>
        <w:spacing w:before="0" w:beforeAutospacing="0" w:after="0" w:afterAutospacing="0"/>
        <w:jc w:val="both"/>
        <w:textAlignment w:val="baseline"/>
        <w:rPr>
          <w:rFonts w:ascii="Montserrat" w:hAnsi="Montserrat" w:cs="Segoe UI"/>
          <w:sz w:val="18"/>
          <w:szCs w:val="18"/>
        </w:rPr>
      </w:pPr>
    </w:p>
    <w:p w14:paraId="4B7F6978" w14:textId="7B9C59FB" w:rsidR="0054387D" w:rsidRDefault="0054387D" w:rsidP="0054387D">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Tareas temáticas</w:t>
      </w:r>
      <w:r>
        <w:rPr>
          <w:rStyle w:val="eop"/>
          <w:rFonts w:ascii="Montserrat" w:hAnsi="Montserrat"/>
          <w:sz w:val="28"/>
        </w:rPr>
        <w:t> </w:t>
      </w:r>
    </w:p>
    <w:p w14:paraId="3834FEE6" w14:textId="77777777" w:rsidR="0054387D" w:rsidRPr="0054387D" w:rsidRDefault="0054387D" w:rsidP="0054387D">
      <w:pPr>
        <w:pStyle w:val="paragraph"/>
        <w:spacing w:before="0" w:beforeAutospacing="0" w:after="0" w:afterAutospacing="0"/>
        <w:textAlignment w:val="baseline"/>
        <w:rPr>
          <w:rFonts w:ascii="Montserrat" w:hAnsi="Montserrat" w:cs="Segoe UI"/>
          <w:sz w:val="18"/>
          <w:szCs w:val="18"/>
        </w:rPr>
      </w:pPr>
    </w:p>
    <w:p w14:paraId="5295B0F4" w14:textId="53B2560F" w:rsidR="0054387D" w:rsidRPr="0054387D" w:rsidRDefault="0054387D" w:rsidP="0054387D">
      <w:pPr>
        <w:pStyle w:val="paragraph"/>
        <w:spacing w:before="0" w:beforeAutospacing="0" w:after="0" w:afterAutospacing="0"/>
        <w:jc w:val="both"/>
        <w:textAlignment w:val="baseline"/>
        <w:rPr>
          <w:rFonts w:ascii="Montserrat" w:hAnsi="Montserrat" w:cs="Arial"/>
        </w:rPr>
      </w:pPr>
      <w:r>
        <w:rPr>
          <w:rStyle w:val="normaltextrun"/>
          <w:rFonts w:ascii="Montserrat" w:hAnsi="Montserrat"/>
        </w:rPr>
        <w:t>Tarea 4 </w:t>
      </w:r>
      <w:r>
        <w:rPr>
          <w:rStyle w:val="eop"/>
          <w:rFonts w:ascii="Montserrat" w:hAnsi="Montserrat"/>
        </w:rPr>
        <w:t> </w:t>
      </w:r>
    </w:p>
    <w:p w14:paraId="606FCBED" w14:textId="77777777" w:rsidR="00CF6FDB" w:rsidRPr="0054387D" w:rsidRDefault="0054387D" w:rsidP="0054387D">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2DB94A6" wp14:editId="209E00F4">
            <wp:extent cx="5760720" cy="1688465"/>
            <wp:effectExtent l="0" t="0" r="0" b="698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1688465"/>
                    </a:xfrm>
                    <a:prstGeom prst="rect">
                      <a:avLst/>
                    </a:prstGeom>
                    <a:noFill/>
                    <a:ln>
                      <a:noFill/>
                    </a:ln>
                  </pic:spPr>
                </pic:pic>
              </a:graphicData>
            </a:graphic>
          </wp:inline>
        </w:drawing>
      </w:r>
    </w:p>
    <w:tbl>
      <w:tblPr>
        <w:tblStyle w:val="Tabellenraster"/>
        <w:tblW w:w="0" w:type="auto"/>
        <w:tblLook w:val="04A0" w:firstRow="1" w:lastRow="0" w:firstColumn="1" w:lastColumn="0" w:noHBand="0" w:noVBand="1"/>
      </w:tblPr>
      <w:tblGrid>
        <w:gridCol w:w="4531"/>
        <w:gridCol w:w="4531"/>
      </w:tblGrid>
      <w:tr w:rsidR="00CF6FDB" w14:paraId="299B2DDE" w14:textId="77777777" w:rsidTr="00CF6FDB">
        <w:tc>
          <w:tcPr>
            <w:tcW w:w="4531" w:type="dxa"/>
          </w:tcPr>
          <w:p w14:paraId="57346751" w14:textId="015C79F1" w:rsidR="00CF6FDB" w:rsidRPr="00CC394F" w:rsidRDefault="00CF6FDB" w:rsidP="00CC394F">
            <w:pPr>
              <w:pStyle w:val="paragraph"/>
              <w:spacing w:before="0" w:beforeAutospacing="0" w:after="0" w:afterAutospacing="0"/>
              <w:textAlignment w:val="baseline"/>
              <w:rPr>
                <w:rStyle w:val="normaltextrun"/>
              </w:rPr>
            </w:pPr>
            <w:r w:rsidRPr="00CC394F">
              <w:rPr>
                <w:rStyle w:val="normaltextrun"/>
                <w:rFonts w:ascii="Montserrat Light" w:hAnsi="Montserrat Light"/>
              </w:rPr>
              <w:t>Wellenlänge</w:t>
            </w:r>
          </w:p>
        </w:tc>
        <w:tc>
          <w:tcPr>
            <w:tcW w:w="4531" w:type="dxa"/>
          </w:tcPr>
          <w:p w14:paraId="106C663F" w14:textId="5794D9AA" w:rsidR="00CF6FDB" w:rsidRPr="00CC394F" w:rsidRDefault="00CF6FDB" w:rsidP="00CC394F">
            <w:pPr>
              <w:pStyle w:val="paragraph"/>
              <w:spacing w:before="0" w:beforeAutospacing="0" w:after="0" w:afterAutospacing="0"/>
              <w:textAlignment w:val="baseline"/>
              <w:rPr>
                <w:rStyle w:val="normaltextrun"/>
              </w:rPr>
            </w:pPr>
            <w:r w:rsidRPr="00CC394F">
              <w:rPr>
                <w:rStyle w:val="normaltextrun"/>
                <w:rFonts w:ascii="Montserrat Light" w:hAnsi="Montserrat Light"/>
              </w:rPr>
              <w:t>Longitud de onda</w:t>
            </w:r>
          </w:p>
        </w:tc>
      </w:tr>
    </w:tbl>
    <w:p w14:paraId="3A43460E" w14:textId="47D8BA4C"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41E34C18" w14:textId="77777777" w:rsidR="0054387D" w:rsidRPr="0054387D" w:rsidRDefault="0054387D" w:rsidP="0054387D">
      <w:pPr>
        <w:pStyle w:val="paragraph"/>
        <w:spacing w:before="0" w:beforeAutospacing="0" w:after="0" w:afterAutospacing="0"/>
        <w:jc w:val="center"/>
        <w:textAlignment w:val="baseline"/>
        <w:rPr>
          <w:rFonts w:ascii="Montserrat" w:hAnsi="Montserrat" w:cs="Segoe UI"/>
          <w:sz w:val="18"/>
          <w:szCs w:val="18"/>
        </w:rPr>
      </w:pPr>
      <w:r>
        <w:rPr>
          <w:rStyle w:val="eop"/>
          <w:rFonts w:ascii="Montserrat" w:hAnsi="Montserrat"/>
        </w:rPr>
        <w:t> </w:t>
      </w:r>
    </w:p>
    <w:p w14:paraId="47EB19B9" w14:textId="289DA00F" w:rsidR="0054387D" w:rsidRDefault="0054387D" w:rsidP="0054387D">
      <w:pPr>
        <w:pStyle w:val="paragraph"/>
        <w:spacing w:before="0" w:beforeAutospacing="0" w:after="0" w:afterAutospacing="0"/>
        <w:jc w:val="both"/>
        <w:textAlignment w:val="baseline"/>
        <w:rPr>
          <w:rStyle w:val="eop"/>
          <w:rFonts w:ascii="Montserrat" w:hAnsi="Montserrat" w:cs="Arial"/>
        </w:rPr>
      </w:pPr>
      <w:r>
        <w:rPr>
          <w:rStyle w:val="normaltextrun"/>
          <w:rFonts w:ascii="Montserrat" w:hAnsi="Montserrat"/>
        </w:rPr>
        <w:t>Tarea 5</w:t>
      </w:r>
      <w:r>
        <w:rPr>
          <w:rStyle w:val="eop"/>
          <w:rFonts w:ascii="Montserrat" w:hAnsi="Montserrat"/>
        </w:rPr>
        <w:t> </w:t>
      </w:r>
    </w:p>
    <w:p w14:paraId="421236F7" w14:textId="77777777" w:rsidR="0054387D" w:rsidRPr="0054387D" w:rsidRDefault="0054387D" w:rsidP="0054387D">
      <w:pPr>
        <w:pStyle w:val="paragraph"/>
        <w:spacing w:before="0" w:beforeAutospacing="0" w:after="0" w:afterAutospacing="0"/>
        <w:jc w:val="both"/>
        <w:textAlignment w:val="baseline"/>
        <w:rPr>
          <w:rFonts w:ascii="Montserrat" w:hAnsi="Montserrat" w:cs="Segoe UI"/>
          <w:sz w:val="18"/>
          <w:szCs w:val="18"/>
        </w:rPr>
      </w:pPr>
    </w:p>
    <w:p w14:paraId="2146A25B"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i/>
        </w:rPr>
        <w:t>Joseph Fraunhofer</w:t>
      </w:r>
      <w:r>
        <w:rPr>
          <w:rStyle w:val="normaltextrun"/>
          <w:rFonts w:ascii="Montserrat Light" w:hAnsi="Montserrat Light"/>
        </w:rPr>
        <w:t xml:space="preserve"> (1787-1826) se considera como el inventor del espectroscopio. En 1814 observó líneas oscuras en el espectro de la luz del sol. Sólo fue hasta 1861 que </w:t>
      </w:r>
      <w:r>
        <w:rPr>
          <w:rStyle w:val="normaltextrun"/>
          <w:rFonts w:ascii="Montserrat Light" w:hAnsi="Montserrat Light"/>
          <w:i/>
        </w:rPr>
        <w:t>Gustav Kirchhoff</w:t>
      </w:r>
      <w:r>
        <w:rPr>
          <w:rStyle w:val="normaltextrun"/>
          <w:rFonts w:ascii="Montserrat Light" w:hAnsi="Montserrat Light"/>
        </w:rPr>
        <w:t xml:space="preserve"> y </w:t>
      </w:r>
      <w:r>
        <w:rPr>
          <w:rStyle w:val="normaltextrun"/>
          <w:rFonts w:ascii="Montserrat Light" w:hAnsi="Montserrat Light"/>
          <w:i/>
        </w:rPr>
        <w:t>Robert Bunsen</w:t>
      </w:r>
      <w:r>
        <w:rPr>
          <w:rStyle w:val="normaltextrun"/>
          <w:rFonts w:ascii="Montserrat Light" w:hAnsi="Montserrat Light"/>
        </w:rPr>
        <w:t xml:space="preserve"> pudieron explicar esas líneas científicamente. Los procesos físicos en el interior del sol generan luz de todos los colores. Los elementos químicos en las capas externas del sol absorben la luz de longitudes de ondas determinadas. De este modo, las líneas C y F son absorbidas por los átomos de hidrógeno en la atmósfera solar, las líneas D</w:t>
      </w:r>
      <w:r>
        <w:rPr>
          <w:rStyle w:val="normaltextrun"/>
          <w:rFonts w:ascii="Montserrat Light" w:hAnsi="Montserrat Light"/>
          <w:sz w:val="19"/>
          <w:vertAlign w:val="subscript"/>
        </w:rPr>
        <w:t>1</w:t>
      </w:r>
      <w:r>
        <w:rPr>
          <w:rStyle w:val="normaltextrun"/>
          <w:rFonts w:ascii="Montserrat Light" w:hAnsi="Montserrat Light"/>
        </w:rPr>
        <w:t xml:space="preserve"> y D</w:t>
      </w:r>
      <w:r>
        <w:rPr>
          <w:rStyle w:val="normaltextrun"/>
          <w:rFonts w:ascii="Montserrat Light" w:hAnsi="Montserrat Light"/>
          <w:sz w:val="19"/>
          <w:vertAlign w:val="subscript"/>
        </w:rPr>
        <w:t>2</w:t>
      </w:r>
      <w:r>
        <w:rPr>
          <w:rStyle w:val="normaltextrun"/>
          <w:rFonts w:ascii="Montserrat Light" w:hAnsi="Montserrat Light"/>
        </w:rPr>
        <w:t xml:space="preserve"> por el sodio, las líneas E</w:t>
      </w:r>
      <w:r>
        <w:rPr>
          <w:rStyle w:val="normaltextrun"/>
          <w:rFonts w:ascii="Montserrat Light" w:hAnsi="Montserrat Light"/>
          <w:sz w:val="19"/>
          <w:vertAlign w:val="subscript"/>
        </w:rPr>
        <w:t>2</w:t>
      </w:r>
      <w:r>
        <w:rPr>
          <w:rStyle w:val="normaltextrun"/>
          <w:rFonts w:ascii="Montserrat Light" w:hAnsi="Montserrat Light"/>
        </w:rPr>
        <w:t xml:space="preserve"> y G por el hierro y las líneas H y K por el calcio. Las líneas A y B, en cambio, son absorbidas por las moléculas de oxígeno en la atmósfera terrestre.</w:t>
      </w:r>
      <w:r>
        <w:rPr>
          <w:rStyle w:val="eop"/>
          <w:rFonts w:ascii="Montserrat Light" w:hAnsi="Montserrat Light"/>
        </w:rPr>
        <w:t> </w:t>
      </w:r>
    </w:p>
    <w:p w14:paraId="001E575E"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2DCF2FDD" w14:textId="4FD38190"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El descubrimiento de Kirchhoff y Bunsen posibilitó el inicio de la astronomía moderna. Casi toda la información que tenemos hoy sobre el universo la obtenemos mediante la observación de los espectros de planetas, estrellas y galaxias. Nos dicen qué tan rápido se acercan hacia nosotros o se alejan las galaxias, si hay planetas girando alrededor de una estrella y mucho más.</w:t>
      </w:r>
      <w:r>
        <w:rPr>
          <w:rStyle w:val="eop"/>
          <w:rFonts w:ascii="Montserrat Light" w:hAnsi="Montserrat Light"/>
        </w:rPr>
        <w:t> </w:t>
      </w:r>
    </w:p>
    <w:p w14:paraId="5707C5AC"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006BEA9C" w14:textId="270A73C3"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El descubrimiento de Kirchhoff y Bunsen también puede considerarse como el inicio de la mecánica cuántica.</w:t>
      </w:r>
      <w:r>
        <w:rPr>
          <w:rStyle w:val="eop"/>
          <w:rFonts w:ascii="Montserrat Light" w:hAnsi="Montserrat Light"/>
        </w:rPr>
        <w:t> </w:t>
      </w:r>
    </w:p>
    <w:p w14:paraId="4714146D" w14:textId="7BF3D786"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lastRenderedPageBreak/>
        <w:drawing>
          <wp:inline distT="0" distB="0" distL="0" distR="0" wp14:anchorId="7CE28782" wp14:editId="09FB0C7D">
            <wp:extent cx="3701796" cy="208026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7903" cy="2083692"/>
                    </a:xfrm>
                    <a:prstGeom prst="rect">
                      <a:avLst/>
                    </a:prstGeom>
                    <a:noFill/>
                    <a:ln>
                      <a:noFill/>
                    </a:ln>
                  </pic:spPr>
                </pic:pic>
              </a:graphicData>
            </a:graphic>
          </wp:inline>
        </w:drawing>
      </w:r>
      <w:r>
        <w:rPr>
          <w:rStyle w:val="eop"/>
          <w:rFonts w:ascii="Montserrat Light" w:hAnsi="Montserrat Light"/>
        </w:rPr>
        <w:t> </w:t>
      </w:r>
    </w:p>
    <w:p w14:paraId="68606473" w14:textId="223BA674" w:rsidR="0054387D" w:rsidRPr="0054387D" w:rsidRDefault="0054387D" w:rsidP="0054387D">
      <w:pPr>
        <w:pStyle w:val="paragraph"/>
        <w:spacing w:before="0" w:beforeAutospacing="0" w:after="0" w:afterAutospacing="0"/>
        <w:jc w:val="center"/>
        <w:textAlignment w:val="baseline"/>
        <w:rPr>
          <w:rStyle w:val="normaltextrun"/>
          <w:rFonts w:ascii="Montserrat Light" w:hAnsi="Montserrat Light" w:cs="Arial"/>
          <w:i/>
          <w:iCs/>
          <w:color w:val="000000"/>
          <w:bdr w:val="none" w:sz="0" w:space="0" w:color="auto" w:frame="1"/>
        </w:rPr>
      </w:pPr>
      <w:r>
        <w:rPr>
          <w:rStyle w:val="normaltextrun"/>
          <w:rFonts w:ascii="Montserrat Light" w:hAnsi="Montserrat Light"/>
          <w:i/>
        </w:rPr>
        <w:t>D</w:t>
      </w:r>
      <w:r>
        <w:rPr>
          <w:rStyle w:val="normaltextrun"/>
          <w:rFonts w:ascii="Montserrat Light" w:hAnsi="Montserrat Light"/>
          <w:i/>
          <w:color w:val="000000"/>
          <w:bdr w:val="none" w:sz="0" w:space="0" w:color="auto" w:frame="1"/>
        </w:rPr>
        <w:t>ibujo original de Joseph Fraunhofer</w:t>
      </w:r>
    </w:p>
    <w:p w14:paraId="746F1993" w14:textId="65351E8D" w:rsidR="0054387D" w:rsidRPr="0054387D" w:rsidRDefault="0054387D" w:rsidP="0054387D">
      <w:pPr>
        <w:pStyle w:val="paragraph"/>
        <w:spacing w:before="0" w:beforeAutospacing="0" w:after="0" w:afterAutospacing="0"/>
        <w:jc w:val="center"/>
        <w:textAlignment w:val="baseline"/>
        <w:rPr>
          <w:rStyle w:val="normaltextrun"/>
          <w:rFonts w:ascii="Montserrat" w:hAnsi="Montserrat" w:cs="Arial"/>
          <w:i/>
          <w:iCs/>
          <w:color w:val="000000"/>
          <w:bdr w:val="none" w:sz="0" w:space="0" w:color="auto" w:frame="1"/>
        </w:rPr>
      </w:pPr>
    </w:p>
    <w:p w14:paraId="41E1F4B1" w14:textId="77777777" w:rsidR="0054387D" w:rsidRPr="0054387D" w:rsidRDefault="0054387D" w:rsidP="0054387D">
      <w:pPr>
        <w:pStyle w:val="paragraph"/>
        <w:spacing w:before="0" w:beforeAutospacing="0" w:after="0" w:afterAutospacing="0"/>
        <w:jc w:val="center"/>
        <w:textAlignment w:val="baseline"/>
        <w:rPr>
          <w:rFonts w:ascii="Montserrat" w:hAnsi="Montserrat" w:cs="Segoe UI"/>
          <w:sz w:val="18"/>
          <w:szCs w:val="18"/>
        </w:rPr>
      </w:pPr>
    </w:p>
    <w:p w14:paraId="54532BB4" w14:textId="2149CD25" w:rsidR="0054387D" w:rsidRDefault="0054387D" w:rsidP="0054387D">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Tareas experimentales</w:t>
      </w:r>
      <w:r>
        <w:rPr>
          <w:rStyle w:val="eop"/>
          <w:rFonts w:ascii="Montserrat" w:hAnsi="Montserrat"/>
          <w:sz w:val="28"/>
        </w:rPr>
        <w:t> </w:t>
      </w:r>
    </w:p>
    <w:p w14:paraId="0E9A1E6F" w14:textId="77777777" w:rsidR="0054387D" w:rsidRPr="0054387D" w:rsidRDefault="0054387D" w:rsidP="0054387D">
      <w:pPr>
        <w:pStyle w:val="paragraph"/>
        <w:spacing w:before="0" w:beforeAutospacing="0" w:after="0" w:afterAutospacing="0"/>
        <w:textAlignment w:val="baseline"/>
        <w:rPr>
          <w:rFonts w:ascii="Montserrat" w:hAnsi="Montserrat" w:cs="Segoe UI"/>
          <w:sz w:val="18"/>
          <w:szCs w:val="18"/>
        </w:rPr>
      </w:pPr>
    </w:p>
    <w:p w14:paraId="15C080EB" w14:textId="498E44CB" w:rsidR="0054387D" w:rsidRDefault="0054387D" w:rsidP="0054387D">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El espectro de muchos tubos fluorescentes, por ejemplo, se ve del siguiente modo:</w:t>
      </w:r>
      <w:r>
        <w:rPr>
          <w:rStyle w:val="eop"/>
          <w:rFonts w:ascii="Montserrat Light" w:hAnsi="Montserrat Light"/>
        </w:rPr>
        <w:t> </w:t>
      </w:r>
    </w:p>
    <w:p w14:paraId="71F1E99F"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p>
    <w:p w14:paraId="151E79C3"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D31DEC4" w14:textId="5B534262" w:rsidR="0054387D" w:rsidRDefault="0054387D" w:rsidP="0054387D">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0F83E48" wp14:editId="54215B7F">
            <wp:extent cx="3732605" cy="2522220"/>
            <wp:effectExtent l="0" t="0" r="1270" b="0"/>
            <wp:docPr id="74" name="Bild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6662" cy="2531719"/>
                    </a:xfrm>
                    <a:prstGeom prst="rect">
                      <a:avLst/>
                    </a:prstGeom>
                    <a:noFill/>
                    <a:ln>
                      <a:noFill/>
                    </a:ln>
                  </pic:spPr>
                </pic:pic>
              </a:graphicData>
            </a:graphic>
          </wp:inline>
        </w:drawing>
      </w:r>
      <w:r>
        <w:rPr>
          <w:rStyle w:val="eop"/>
          <w:rFonts w:ascii="Montserrat Light" w:hAnsi="Montserrat Light"/>
        </w:rPr>
        <w:t> </w:t>
      </w:r>
    </w:p>
    <w:p w14:paraId="24268F35" w14:textId="77777777" w:rsidR="0054387D" w:rsidRPr="0054387D" w:rsidRDefault="0054387D" w:rsidP="0054387D">
      <w:pPr>
        <w:pStyle w:val="paragraph"/>
        <w:spacing w:before="0" w:beforeAutospacing="0" w:after="0" w:afterAutospacing="0"/>
        <w:jc w:val="center"/>
        <w:textAlignment w:val="baseline"/>
        <w:rPr>
          <w:rFonts w:ascii="Montserrat Light" w:hAnsi="Montserrat Light" w:cs="Segoe UI"/>
          <w:sz w:val="18"/>
          <w:szCs w:val="18"/>
        </w:rPr>
      </w:pPr>
    </w:p>
    <w:p w14:paraId="0D3BF680"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06C3230" w14:textId="77777777"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los tubos fluorescentes, los electrones de un gas se llevan una y otra vez a un nivel concreto fijado por la mecánica cuántica, desde el que vuelven al estado inicial, emitiendo fotones (partículas de luz) de longitudes de onda definidas con precisión, que vemos como líneas espectrales de color. Un tubo fluorescente puede ampliar esas líneas espectrales. Lo mencionado puede reconocerse, por ejemplo, en la línea espectral roja en la foto arriba.</w:t>
      </w:r>
      <w:r>
        <w:rPr>
          <w:rStyle w:val="eop"/>
          <w:rFonts w:ascii="Montserrat Light" w:hAnsi="Montserrat Light"/>
        </w:rPr>
        <w:t> </w:t>
      </w:r>
    </w:p>
    <w:p w14:paraId="48616457" w14:textId="77777777" w:rsidR="0054387D" w:rsidRDefault="0054387D" w:rsidP="0054387D">
      <w:pPr>
        <w:pStyle w:val="paragraph"/>
        <w:spacing w:before="0" w:beforeAutospacing="0" w:after="0" w:afterAutospacing="0"/>
        <w:jc w:val="both"/>
        <w:textAlignment w:val="baseline"/>
        <w:rPr>
          <w:rStyle w:val="normaltextrun"/>
          <w:rFonts w:ascii="Montserrat Light" w:hAnsi="Montserrat Light" w:cs="Arial"/>
        </w:rPr>
      </w:pPr>
    </w:p>
    <w:p w14:paraId="61CE4349" w14:textId="1EC00A8C" w:rsidR="0054387D" w:rsidRPr="0054387D" w:rsidRDefault="0054387D" w:rsidP="0054387D">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la atmósfera solar y terrestre, en cambio, tiene lugar el proceso inverso. Los gases son excitados mediante luz de longitudes de onda muy especiales, que de ese modo se absorbe desde el espectro.</w:t>
      </w: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1D9" w14:textId="77777777" w:rsidR="00C2620D" w:rsidRDefault="00C2620D" w:rsidP="00F53614">
      <w:pPr>
        <w:spacing w:after="0" w:line="240" w:lineRule="auto"/>
      </w:pPr>
      <w:r>
        <w:separator/>
      </w:r>
    </w:p>
  </w:endnote>
  <w:endnote w:type="continuationSeparator" w:id="0">
    <w:p w14:paraId="03072B3E" w14:textId="77777777" w:rsidR="00C2620D" w:rsidRDefault="00C2620D"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charset w:val="00"/>
    <w:family w:val="auto"/>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545D" w14:textId="77777777" w:rsidR="00C2620D" w:rsidRDefault="00C2620D" w:rsidP="00F53614">
      <w:pPr>
        <w:spacing w:after="0" w:line="240" w:lineRule="auto"/>
      </w:pPr>
      <w:r>
        <w:separator/>
      </w:r>
    </w:p>
  </w:footnote>
  <w:footnote w:type="continuationSeparator" w:id="0">
    <w:p w14:paraId="1DF4F06C" w14:textId="77777777" w:rsidR="00C2620D" w:rsidRDefault="00C2620D"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60A44"/>
    <w:rsid w:val="00076DF1"/>
    <w:rsid w:val="000F0FF3"/>
    <w:rsid w:val="000F165D"/>
    <w:rsid w:val="00193D64"/>
    <w:rsid w:val="001A1A9B"/>
    <w:rsid w:val="001B1003"/>
    <w:rsid w:val="001E0EE8"/>
    <w:rsid w:val="003208F1"/>
    <w:rsid w:val="004601B3"/>
    <w:rsid w:val="0047471F"/>
    <w:rsid w:val="004E44E1"/>
    <w:rsid w:val="0054387D"/>
    <w:rsid w:val="006B50AF"/>
    <w:rsid w:val="006E01A7"/>
    <w:rsid w:val="006E3D22"/>
    <w:rsid w:val="006F1CB0"/>
    <w:rsid w:val="0072267D"/>
    <w:rsid w:val="00724982"/>
    <w:rsid w:val="00843194"/>
    <w:rsid w:val="008C29A8"/>
    <w:rsid w:val="008C5A31"/>
    <w:rsid w:val="00911347"/>
    <w:rsid w:val="00914236"/>
    <w:rsid w:val="009D294A"/>
    <w:rsid w:val="009E5C7D"/>
    <w:rsid w:val="00AB4A46"/>
    <w:rsid w:val="00AE6665"/>
    <w:rsid w:val="00B67F8C"/>
    <w:rsid w:val="00BD3A3A"/>
    <w:rsid w:val="00C2620D"/>
    <w:rsid w:val="00C63EB6"/>
    <w:rsid w:val="00CC394F"/>
    <w:rsid w:val="00CD1FE7"/>
    <w:rsid w:val="00CF6FDB"/>
    <w:rsid w:val="00D074F6"/>
    <w:rsid w:val="00D4053C"/>
    <w:rsid w:val="00DB0304"/>
    <w:rsid w:val="00DB4F65"/>
    <w:rsid w:val="00DE40C2"/>
    <w:rsid w:val="00E551C5"/>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CF6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1842</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2023-09-01T15:44:00Z</dcterms:created>
  <dcterms:modified xsi:type="dcterms:W3CDTF">2023-09-28T10:41:00Z</dcterms:modified>
</cp:coreProperties>
</file>