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F81AF"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Pr>
          <w:rFonts w:ascii="Montserrat Light" w:hAnsi="Montserrat Light"/>
          <w:sz w:val="28"/>
        </w:rPr>
        <w:t>Nombre: ________________</w:t>
      </w:r>
      <w:r>
        <w:rPr>
          <w:rFonts w:ascii="Montserrat Light" w:hAnsi="Montserrat Light"/>
          <w:sz w:val="28"/>
        </w:rPr>
        <w:tab/>
        <w:t>Clase: _____</w:t>
      </w:r>
      <w:r>
        <w:rPr>
          <w:rFonts w:ascii="Montserrat Light" w:hAnsi="Montserrat Light"/>
          <w:sz w:val="28"/>
        </w:rPr>
        <w:tab/>
        <w:t>Fecha: ________ </w:t>
      </w:r>
    </w:p>
    <w:p w14:paraId="566EF3A6" w14:textId="77777777" w:rsidR="00914236" w:rsidRDefault="00914236" w:rsidP="00914236">
      <w:pPr>
        <w:spacing w:after="0" w:line="240" w:lineRule="auto"/>
        <w:jc w:val="both"/>
        <w:textAlignment w:val="baseline"/>
        <w:rPr>
          <w:rFonts w:ascii="Montserrat Light" w:eastAsia="Times New Roman" w:hAnsi="Montserrat Light" w:cs="Arial"/>
          <w:sz w:val="32"/>
          <w:szCs w:val="32"/>
        </w:rPr>
      </w:pPr>
    </w:p>
    <w:p w14:paraId="076F107C" w14:textId="3D0726F9" w:rsidR="00914236" w:rsidRPr="00914236" w:rsidRDefault="00914236" w:rsidP="00914236">
      <w:pPr>
        <w:spacing w:after="0" w:line="240" w:lineRule="auto"/>
        <w:jc w:val="both"/>
        <w:textAlignment w:val="baseline"/>
        <w:rPr>
          <w:rFonts w:ascii="Montserrat SemiBold" w:eastAsia="Times New Roman" w:hAnsi="Montserrat SemiBold" w:cs="Segoe UI"/>
          <w:sz w:val="18"/>
          <w:szCs w:val="18"/>
        </w:rPr>
      </w:pPr>
      <w:r>
        <w:rPr>
          <w:rFonts w:ascii="Montserrat SemiBold" w:hAnsi="Montserrat SemiBold"/>
          <w:sz w:val="32"/>
        </w:rPr>
        <w:t>Tareas – Telescopio de Galileo </w:t>
      </w:r>
    </w:p>
    <w:p w14:paraId="5EB7676A" w14:textId="77777777" w:rsidR="00914236" w:rsidRDefault="00914236" w:rsidP="00914236">
      <w:pPr>
        <w:spacing w:after="0" w:line="240" w:lineRule="auto"/>
        <w:jc w:val="both"/>
        <w:textAlignment w:val="baseline"/>
        <w:rPr>
          <w:rFonts w:ascii="Montserrat Light" w:eastAsia="Times New Roman" w:hAnsi="Montserrat Light" w:cs="Arial"/>
          <w:i/>
          <w:iCs/>
          <w:sz w:val="24"/>
          <w:szCs w:val="24"/>
        </w:rPr>
      </w:pPr>
    </w:p>
    <w:p w14:paraId="4AD82CD4" w14:textId="5EAE45C4" w:rsidR="00914236" w:rsidRPr="00914236" w:rsidRDefault="00914236" w:rsidP="00914236">
      <w:pPr>
        <w:spacing w:after="0" w:line="240" w:lineRule="auto"/>
        <w:jc w:val="both"/>
        <w:textAlignment w:val="baseline"/>
        <w:rPr>
          <w:rFonts w:ascii="Montserrat Light" w:eastAsia="Times New Roman" w:hAnsi="Montserrat Light" w:cs="Segoe UI"/>
          <w:i/>
          <w:iCs/>
          <w:sz w:val="18"/>
          <w:szCs w:val="18"/>
        </w:rPr>
      </w:pPr>
      <w:r>
        <w:rPr>
          <w:rFonts w:ascii="Montserrat Light" w:hAnsi="Montserrat Light"/>
          <w:i/>
          <w:sz w:val="24"/>
        </w:rPr>
        <w:t xml:space="preserve">Advertencia: </w:t>
      </w:r>
      <w:r>
        <w:rPr>
          <w:rFonts w:ascii="Montserrat Light" w:hAnsi="Montserrat Light"/>
          <w:sz w:val="24"/>
        </w:rPr>
        <w:t>Nunca mires directo hacia el sol con un telescopio o a simple vista. ¡Existe el riesgo de una lesión ocular grave!</w:t>
      </w:r>
      <w:r>
        <w:rPr>
          <w:rFonts w:ascii="Montserrat Light" w:hAnsi="Montserrat Light"/>
          <w:i/>
          <w:sz w:val="24"/>
        </w:rPr>
        <w:t> </w:t>
      </w:r>
    </w:p>
    <w:p w14:paraId="623C9B4D" w14:textId="0539D768" w:rsidR="00914236" w:rsidRDefault="00914236" w:rsidP="00914236">
      <w:pPr>
        <w:spacing w:after="0" w:line="240" w:lineRule="auto"/>
        <w:textAlignment w:val="baseline"/>
        <w:rPr>
          <w:rFonts w:ascii="Montserrat Light" w:eastAsia="Times New Roman" w:hAnsi="Montserrat Light" w:cs="Arial"/>
          <w:sz w:val="28"/>
          <w:szCs w:val="28"/>
        </w:rPr>
      </w:pPr>
      <w:r>
        <w:rPr>
          <w:rFonts w:ascii="Montserrat Light" w:hAnsi="Montserrat Light"/>
          <w:sz w:val="28"/>
        </w:rPr>
        <w:t>Tarea de construcción </w:t>
      </w:r>
    </w:p>
    <w:p w14:paraId="17096682"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p>
    <w:p w14:paraId="4A1ED474" w14:textId="5594FFFA" w:rsidR="00914236" w:rsidRDefault="00914236" w:rsidP="00914236">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1. Monta el modelo Telescopio de Galileo como se indica en las instrucciones, véase la imagen 1. </w:t>
      </w:r>
    </w:p>
    <w:p w14:paraId="502CEBF1" w14:textId="77777777" w:rsidR="00C81F63" w:rsidRPr="00914236" w:rsidRDefault="00C81F63" w:rsidP="00914236">
      <w:pPr>
        <w:spacing w:after="0" w:line="240" w:lineRule="auto"/>
        <w:jc w:val="both"/>
        <w:textAlignment w:val="baseline"/>
        <w:rPr>
          <w:rFonts w:ascii="Montserrat Light" w:eastAsia="Times New Roman" w:hAnsi="Montserrat Light" w:cs="Segoe UI"/>
          <w:sz w:val="18"/>
          <w:szCs w:val="18"/>
        </w:rPr>
      </w:pPr>
    </w:p>
    <w:p w14:paraId="1BC94D2B" w14:textId="2D591092"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noProof/>
        </w:rPr>
        <w:drawing>
          <wp:inline distT="0" distB="0" distL="0" distR="0" wp14:anchorId="6C15C0C5" wp14:editId="79A94874">
            <wp:extent cx="3973286" cy="3489327"/>
            <wp:effectExtent l="0" t="0" r="8255"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83328" cy="3498146"/>
                    </a:xfrm>
                    <a:prstGeom prst="rect">
                      <a:avLst/>
                    </a:prstGeom>
                    <a:noFill/>
                    <a:ln>
                      <a:noFill/>
                    </a:ln>
                  </pic:spPr>
                </pic:pic>
              </a:graphicData>
            </a:graphic>
          </wp:inline>
        </w:drawing>
      </w:r>
      <w:r>
        <w:rPr>
          <w:rFonts w:ascii="Montserrat Light" w:hAnsi="Montserrat Light"/>
          <w:sz w:val="24"/>
        </w:rPr>
        <w:t> </w:t>
      </w:r>
    </w:p>
    <w:p w14:paraId="14A23B19"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Imagen 1: Telescopio de Galileo</w:t>
      </w:r>
      <w:r>
        <w:rPr>
          <w:rFonts w:ascii="Montserrat Light" w:hAnsi="Montserrat Light"/>
          <w:sz w:val="24"/>
        </w:rPr>
        <w:t> </w:t>
      </w:r>
    </w:p>
    <w:p w14:paraId="2EC1E4B5"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5F6FB730" w14:textId="3B0A6A4F" w:rsidR="00914236" w:rsidRPr="00914236" w:rsidRDefault="00914236" w:rsidP="00914236">
      <w:pPr>
        <w:spacing w:after="0" w:line="240" w:lineRule="auto"/>
        <w:textAlignment w:val="baseline"/>
        <w:rPr>
          <w:rFonts w:ascii="Montserrat SemiBold" w:eastAsia="Times New Roman" w:hAnsi="Montserrat SemiBold" w:cs="Arial"/>
          <w:sz w:val="28"/>
          <w:szCs w:val="28"/>
        </w:rPr>
      </w:pPr>
      <w:r>
        <w:rPr>
          <w:rFonts w:ascii="Montserrat SemiBold" w:hAnsi="Montserrat SemiBold"/>
          <w:sz w:val="28"/>
        </w:rPr>
        <w:t>Tareas temáticas </w:t>
      </w:r>
    </w:p>
    <w:p w14:paraId="199D2B0C"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p>
    <w:p w14:paraId="5BD3988F" w14:textId="6D755D5A" w:rsidR="00914236" w:rsidRDefault="00914236" w:rsidP="00914236">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2. Mira a través del telescopio de Galileo hacia objetos a diferentes distancias y respectivamente regula la distancia entre el objetivo y el ocular de modo que el objeto se vea nítido. </w:t>
      </w:r>
    </w:p>
    <w:p w14:paraId="4A8B344A"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p>
    <w:p w14:paraId="5F9083E8"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a) Completa la siguiente oración: </w:t>
      </w:r>
    </w:p>
    <w:p w14:paraId="462152F1"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Cuanto más alejado esté el objeto de la lente, tanto ____________ deberá ser la distancia entre el objetivo y el ocular para que el objeto pueda verse nítido. </w:t>
      </w:r>
    </w:p>
    <w:p w14:paraId="0777C477"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18B8C5B3"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b) Enfoca un objeto muy alejado y mide la distancia entre el objetivo y el ocular. </w:t>
      </w:r>
    </w:p>
    <w:p w14:paraId="03852DE9"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273EFADE" w14:textId="2C4B3D62" w:rsidR="00914236" w:rsidRDefault="00914236" w:rsidP="00914236">
      <w:pPr>
        <w:spacing w:after="0" w:line="240" w:lineRule="auto"/>
        <w:ind w:firstLine="705"/>
        <w:jc w:val="both"/>
        <w:textAlignment w:val="baseline"/>
        <w:rPr>
          <w:rFonts w:ascii="Montserrat Light" w:eastAsia="Times New Roman" w:hAnsi="Montserrat Light" w:cs="Arial"/>
          <w:sz w:val="24"/>
          <w:szCs w:val="24"/>
        </w:rPr>
      </w:pPr>
      <w:r>
        <w:rPr>
          <w:rFonts w:ascii="Montserrat Light" w:hAnsi="Montserrat Light"/>
          <w:sz w:val="24"/>
        </w:rPr>
        <w:t>Distancia entre el objetivo y el ocular en objetos muy alejados = </w:t>
      </w:r>
    </w:p>
    <w:p w14:paraId="5D7E9AFD" w14:textId="77777777" w:rsidR="00914236" w:rsidRPr="00914236" w:rsidRDefault="00914236" w:rsidP="00914236">
      <w:pPr>
        <w:spacing w:after="0" w:line="240" w:lineRule="auto"/>
        <w:ind w:firstLine="705"/>
        <w:jc w:val="both"/>
        <w:textAlignment w:val="baseline"/>
        <w:rPr>
          <w:rFonts w:ascii="Montserrat Light" w:eastAsia="Times New Roman" w:hAnsi="Montserrat Light" w:cs="Segoe UI"/>
          <w:sz w:val="18"/>
          <w:szCs w:val="18"/>
        </w:rPr>
      </w:pPr>
    </w:p>
    <w:p w14:paraId="362AEB78"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lastRenderedPageBreak/>
        <w:t>c) La distancia focal del objetivo es de 10,3 cm, la del ocular de -3,5 cm. ¿Qué relación supones que existe entre la distancia de la parte de la tarea c) y las distancias focales? </w:t>
      </w:r>
    </w:p>
    <w:p w14:paraId="279825C0"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12ECF159"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26F39875"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6A2C9206"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4AEAE1FF"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2FECCA1B"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2A1238D0"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181A5696"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457875DC"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3. Mira con un ojo directamente hacia un objeto alejado, con el otro a través del telescopio de Galileo. Estima cuántas veces el objeto no aumentado cabe en el objeto aumentado. </w:t>
      </w:r>
    </w:p>
    <w:p w14:paraId="394E49B2"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0B6E042A"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Aumento estimado = </w:t>
      </w:r>
    </w:p>
    <w:p w14:paraId="16A27236" w14:textId="3DC7C691" w:rsidR="00914236" w:rsidRDefault="00914236" w:rsidP="00914236">
      <w:pPr>
        <w:spacing w:after="0" w:line="240" w:lineRule="auto"/>
        <w:jc w:val="center"/>
        <w:textAlignment w:val="baseline"/>
        <w:rPr>
          <w:rFonts w:ascii="Arial" w:eastAsia="Times New Roman" w:hAnsi="Arial" w:cs="Arial"/>
          <w:sz w:val="24"/>
          <w:szCs w:val="24"/>
        </w:rPr>
      </w:pPr>
      <w:r>
        <w:rPr>
          <w:rFonts w:ascii="Arial" w:hAnsi="Arial"/>
          <w:sz w:val="24"/>
        </w:rPr>
        <w:t> </w:t>
      </w:r>
    </w:p>
    <w:p w14:paraId="34196D63" w14:textId="77777777" w:rsidR="00C81F63" w:rsidRPr="00914236" w:rsidRDefault="00C81F63" w:rsidP="00914236">
      <w:pPr>
        <w:spacing w:after="0" w:line="240" w:lineRule="auto"/>
        <w:jc w:val="center"/>
        <w:textAlignment w:val="baseline"/>
        <w:rPr>
          <w:rFonts w:ascii="Segoe UI" w:eastAsia="Times New Roman" w:hAnsi="Segoe UI" w:cs="Segoe UI"/>
          <w:sz w:val="18"/>
          <w:szCs w:val="18"/>
        </w:rPr>
      </w:pPr>
    </w:p>
    <w:p w14:paraId="710448DF" w14:textId="31702C38" w:rsidR="00914236" w:rsidRPr="00914236" w:rsidRDefault="00914236" w:rsidP="00914236">
      <w:pPr>
        <w:spacing w:after="0" w:line="240" w:lineRule="auto"/>
        <w:jc w:val="center"/>
        <w:textAlignment w:val="baseline"/>
        <w:rPr>
          <w:rFonts w:ascii="Segoe UI" w:eastAsia="Times New Roman" w:hAnsi="Segoe UI" w:cs="Segoe UI"/>
          <w:sz w:val="18"/>
          <w:szCs w:val="18"/>
        </w:rPr>
      </w:pPr>
      <w:r>
        <w:rPr>
          <w:noProof/>
        </w:rPr>
        <w:drawing>
          <wp:inline distT="0" distB="0" distL="0" distR="0" wp14:anchorId="1991318A" wp14:editId="35634E83">
            <wp:extent cx="5355772" cy="2223897"/>
            <wp:effectExtent l="0" t="0" r="0" b="508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1340" cy="2226209"/>
                    </a:xfrm>
                    <a:prstGeom prst="rect">
                      <a:avLst/>
                    </a:prstGeom>
                    <a:noFill/>
                    <a:ln>
                      <a:noFill/>
                    </a:ln>
                  </pic:spPr>
                </pic:pic>
              </a:graphicData>
            </a:graphic>
          </wp:inline>
        </w:drawing>
      </w:r>
      <w:r>
        <w:rPr>
          <w:rFonts w:ascii="Arial" w:hAnsi="Arial"/>
          <w:sz w:val="24"/>
        </w:rPr>
        <w:t> </w:t>
      </w:r>
    </w:p>
    <w:p w14:paraId="4C6C8940"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Imagen 2: Mira hacia una farola sin y con telescopio de Galileo</w:t>
      </w:r>
      <w:r>
        <w:rPr>
          <w:rFonts w:ascii="Montserrat Light" w:hAnsi="Montserrat Light"/>
          <w:sz w:val="24"/>
        </w:rPr>
        <w:t> </w:t>
      </w:r>
    </w:p>
    <w:p w14:paraId="7ADA2800"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1E3D7A58"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378B3CA3"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4. Calcula el aumento del telescopio de Galileo con la fórmula </w:t>
      </w:r>
    </w:p>
    <w:p w14:paraId="73A21BAB"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2D0C62E3"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Aumento = distancia focal objetivo / distancia focal ocular =  </w:t>
      </w:r>
    </w:p>
    <w:p w14:paraId="4F3A6A5E"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0F0F7211"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5E97A873"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7B263F68"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5. Comparación del telescopio de Kepler &lt;&gt; Telescopio de Galileo. Marca con una cruz: </w:t>
      </w:r>
    </w:p>
    <w:p w14:paraId="055B6DC0" w14:textId="77777777" w:rsidR="00914236" w:rsidRPr="00914236" w:rsidRDefault="00914236" w:rsidP="00914236">
      <w:pPr>
        <w:spacing w:after="0" w:line="240" w:lineRule="auto"/>
        <w:jc w:val="both"/>
        <w:textAlignment w:val="baseline"/>
        <w:rPr>
          <w:rFonts w:ascii="Segoe UI" w:eastAsia="Times New Roman" w:hAnsi="Segoe UI" w:cs="Segoe UI"/>
          <w:sz w:val="18"/>
          <w:szCs w:val="18"/>
        </w:rPr>
      </w:pPr>
      <w:r>
        <w:rPr>
          <w:rFonts w:ascii="Arial" w:hAnsi="Arial"/>
          <w:sz w:val="24"/>
        </w:rPr>
        <w:t> </w:t>
      </w:r>
    </w:p>
    <w:tbl>
      <w:tblPr>
        <w:tblW w:w="0" w:type="dxa"/>
        <w:tblBorders>
          <w:top w:val="outset" w:sz="6" w:space="0" w:color="auto"/>
          <w:left w:val="outset" w:sz="6" w:space="0" w:color="auto"/>
          <w:bottom w:val="outset" w:sz="6" w:space="0" w:color="auto"/>
          <w:right w:val="outset" w:sz="6" w:space="0" w:color="auto"/>
        </w:tblBorders>
        <w:shd w:val="clear" w:color="auto" w:fill="DBEBD0"/>
        <w:tblCellMar>
          <w:left w:w="0" w:type="dxa"/>
          <w:right w:w="0" w:type="dxa"/>
        </w:tblCellMar>
        <w:tblLook w:val="04A0" w:firstRow="1" w:lastRow="0" w:firstColumn="1" w:lastColumn="0" w:noHBand="0" w:noVBand="1"/>
      </w:tblPr>
      <w:tblGrid>
        <w:gridCol w:w="4004"/>
        <w:gridCol w:w="2515"/>
        <w:gridCol w:w="2545"/>
      </w:tblGrid>
      <w:tr w:rsidR="00914236" w:rsidRPr="00914236" w14:paraId="2C3D974A" w14:textId="77777777" w:rsidTr="00914236">
        <w:trPr>
          <w:trHeight w:val="300"/>
        </w:trPr>
        <w:tc>
          <w:tcPr>
            <w:tcW w:w="4065" w:type="dxa"/>
            <w:tcBorders>
              <w:top w:val="nil"/>
              <w:left w:val="nil"/>
              <w:bottom w:val="nil"/>
              <w:right w:val="nil"/>
            </w:tcBorders>
            <w:shd w:val="clear" w:color="auto" w:fill="FFFFFF"/>
            <w:hideMark/>
          </w:tcPr>
          <w:p w14:paraId="1F8E00B2" w14:textId="77777777" w:rsidR="00914236" w:rsidRPr="00914236" w:rsidRDefault="00914236" w:rsidP="00914236">
            <w:pPr>
              <w:spacing w:after="0" w:line="240" w:lineRule="auto"/>
              <w:jc w:val="both"/>
              <w:textAlignment w:val="baseline"/>
              <w:rPr>
                <w:rFonts w:ascii="Times New Roman" w:eastAsia="Times New Roman" w:hAnsi="Times New Roman" w:cs="Times New Roman"/>
                <w:b/>
                <w:bCs/>
                <w:color w:val="000000"/>
                <w:sz w:val="24"/>
                <w:szCs w:val="24"/>
              </w:rPr>
            </w:pPr>
            <w:r>
              <w:rPr>
                <w:rFonts w:ascii="Arial" w:hAnsi="Arial"/>
                <w:b/>
                <w:color w:val="000000"/>
                <w:sz w:val="24"/>
              </w:rPr>
              <w:t> </w:t>
            </w:r>
          </w:p>
        </w:tc>
        <w:tc>
          <w:tcPr>
            <w:tcW w:w="2550" w:type="dxa"/>
            <w:tcBorders>
              <w:top w:val="single" w:sz="6" w:space="0" w:color="70AD47"/>
              <w:left w:val="single" w:sz="6" w:space="0" w:color="70AD47"/>
              <w:bottom w:val="single" w:sz="6" w:space="0" w:color="70AD47"/>
              <w:right w:val="single" w:sz="6" w:space="0" w:color="70AD47"/>
            </w:tcBorders>
            <w:shd w:val="clear" w:color="auto" w:fill="F0F7EC"/>
            <w:hideMark/>
          </w:tcPr>
          <w:p w14:paraId="25BD6B02" w14:textId="60204467" w:rsidR="00914236" w:rsidRPr="00914236" w:rsidRDefault="00914236" w:rsidP="00057503">
            <w:pPr>
              <w:spacing w:after="0" w:line="240" w:lineRule="auto"/>
              <w:jc w:val="center"/>
              <w:textAlignment w:val="baseline"/>
              <w:rPr>
                <w:rFonts w:ascii="Montserrat SemiBold" w:eastAsia="Times New Roman" w:hAnsi="Montserrat SemiBold" w:cs="Times New Roman"/>
                <w:color w:val="000000"/>
                <w:sz w:val="24"/>
                <w:szCs w:val="24"/>
              </w:rPr>
            </w:pPr>
            <w:r>
              <w:rPr>
                <w:rFonts w:ascii="Montserrat SemiBold" w:hAnsi="Montserrat SemiBold"/>
                <w:color w:val="000000"/>
                <w:sz w:val="24"/>
              </w:rPr>
              <w:t>Telescopio de Galileo</w:t>
            </w:r>
          </w:p>
        </w:tc>
        <w:tc>
          <w:tcPr>
            <w:tcW w:w="2580" w:type="dxa"/>
            <w:tcBorders>
              <w:top w:val="single" w:sz="6" w:space="0" w:color="70AD47"/>
              <w:left w:val="single" w:sz="6" w:space="0" w:color="70AD47"/>
              <w:bottom w:val="single" w:sz="6" w:space="0" w:color="70AD47"/>
              <w:right w:val="single" w:sz="6" w:space="0" w:color="70AD47"/>
            </w:tcBorders>
            <w:shd w:val="clear" w:color="auto" w:fill="F0F7EC"/>
            <w:hideMark/>
          </w:tcPr>
          <w:p w14:paraId="6EBEE3FF" w14:textId="50ED0BF1" w:rsidR="00914236" w:rsidRPr="00914236" w:rsidRDefault="00914236" w:rsidP="00057503">
            <w:pPr>
              <w:spacing w:after="0" w:line="240" w:lineRule="auto"/>
              <w:jc w:val="center"/>
              <w:textAlignment w:val="baseline"/>
              <w:rPr>
                <w:rFonts w:ascii="Montserrat SemiBold" w:eastAsia="Times New Roman" w:hAnsi="Montserrat SemiBold" w:cs="Times New Roman"/>
                <w:color w:val="000000"/>
                <w:sz w:val="24"/>
                <w:szCs w:val="24"/>
              </w:rPr>
            </w:pPr>
            <w:r>
              <w:rPr>
                <w:rFonts w:ascii="Montserrat SemiBold" w:hAnsi="Montserrat SemiBold"/>
                <w:color w:val="000000"/>
                <w:sz w:val="24"/>
              </w:rPr>
              <w:t>Telescopio de Kepler</w:t>
            </w:r>
          </w:p>
        </w:tc>
      </w:tr>
      <w:tr w:rsidR="00914236" w:rsidRPr="00914236" w14:paraId="197C2291" w14:textId="77777777" w:rsidTr="00914236">
        <w:trPr>
          <w:trHeight w:val="300"/>
        </w:trPr>
        <w:tc>
          <w:tcPr>
            <w:tcW w:w="4065" w:type="dxa"/>
            <w:tcBorders>
              <w:top w:val="nil"/>
              <w:left w:val="nil"/>
              <w:bottom w:val="nil"/>
              <w:right w:val="nil"/>
            </w:tcBorders>
            <w:shd w:val="clear" w:color="auto" w:fill="FFFFFF"/>
            <w:hideMark/>
          </w:tcPr>
          <w:p w14:paraId="51E1A9DA" w14:textId="77777777" w:rsidR="00914236" w:rsidRPr="00914236" w:rsidRDefault="00914236" w:rsidP="00057503">
            <w:pPr>
              <w:spacing w:after="0" w:line="240" w:lineRule="auto"/>
              <w:textAlignment w:val="baseline"/>
              <w:rPr>
                <w:rFonts w:ascii="Montserrat SemiBold" w:eastAsia="Times New Roman" w:hAnsi="Montserrat SemiBold" w:cs="Times New Roman"/>
                <w:color w:val="000000"/>
                <w:sz w:val="24"/>
                <w:szCs w:val="24"/>
              </w:rPr>
            </w:pPr>
            <w:r>
              <w:rPr>
                <w:rFonts w:ascii="Montserrat SemiBold" w:hAnsi="Montserrat SemiBold"/>
                <w:color w:val="000000"/>
                <w:sz w:val="24"/>
              </w:rPr>
              <w:t>Históricamente anterior </w:t>
            </w:r>
          </w:p>
        </w:tc>
        <w:tc>
          <w:tcPr>
            <w:tcW w:w="2550" w:type="dxa"/>
            <w:tcBorders>
              <w:top w:val="single" w:sz="6" w:space="0" w:color="70AD47"/>
              <w:left w:val="single" w:sz="6" w:space="0" w:color="70AD47"/>
              <w:bottom w:val="single" w:sz="6" w:space="0" w:color="70AD47"/>
              <w:right w:val="single" w:sz="6" w:space="0" w:color="70AD47"/>
            </w:tcBorders>
            <w:shd w:val="clear" w:color="auto" w:fill="B7D8A0"/>
            <w:hideMark/>
          </w:tcPr>
          <w:p w14:paraId="593E0455"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Pr>
                <w:rFonts w:ascii="Arial" w:hAnsi="Arial"/>
                <w:color w:val="000000"/>
                <w:sz w:val="24"/>
              </w:rPr>
              <w:t> </w:t>
            </w:r>
          </w:p>
        </w:tc>
        <w:tc>
          <w:tcPr>
            <w:tcW w:w="2580" w:type="dxa"/>
            <w:tcBorders>
              <w:top w:val="single" w:sz="6" w:space="0" w:color="70AD47"/>
              <w:left w:val="single" w:sz="6" w:space="0" w:color="70AD47"/>
              <w:bottom w:val="single" w:sz="6" w:space="0" w:color="70AD47"/>
              <w:right w:val="single" w:sz="6" w:space="0" w:color="70AD47"/>
            </w:tcBorders>
            <w:shd w:val="clear" w:color="auto" w:fill="B7D8A0"/>
            <w:hideMark/>
          </w:tcPr>
          <w:p w14:paraId="3B391F8C"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Pr>
                <w:rFonts w:ascii="Arial" w:hAnsi="Arial"/>
                <w:color w:val="000000"/>
                <w:sz w:val="24"/>
              </w:rPr>
              <w:t> </w:t>
            </w:r>
          </w:p>
        </w:tc>
      </w:tr>
      <w:tr w:rsidR="00914236" w:rsidRPr="00914236" w14:paraId="3526A957" w14:textId="77777777" w:rsidTr="00914236">
        <w:trPr>
          <w:trHeight w:val="300"/>
        </w:trPr>
        <w:tc>
          <w:tcPr>
            <w:tcW w:w="4065" w:type="dxa"/>
            <w:tcBorders>
              <w:top w:val="nil"/>
              <w:left w:val="nil"/>
              <w:bottom w:val="nil"/>
              <w:right w:val="nil"/>
            </w:tcBorders>
            <w:shd w:val="clear" w:color="auto" w:fill="FFFFFF"/>
            <w:hideMark/>
          </w:tcPr>
          <w:p w14:paraId="4A46CCF2" w14:textId="77777777" w:rsidR="00914236" w:rsidRPr="00914236" w:rsidRDefault="00914236" w:rsidP="00057503">
            <w:pPr>
              <w:spacing w:after="0" w:line="240" w:lineRule="auto"/>
              <w:textAlignment w:val="baseline"/>
              <w:rPr>
                <w:rFonts w:ascii="Montserrat SemiBold" w:eastAsia="Times New Roman" w:hAnsi="Montserrat SemiBold" w:cs="Times New Roman"/>
                <w:color w:val="000000"/>
                <w:sz w:val="24"/>
                <w:szCs w:val="24"/>
              </w:rPr>
            </w:pPr>
            <w:r>
              <w:rPr>
                <w:rFonts w:ascii="Montserrat SemiBold" w:hAnsi="Montserrat SemiBold"/>
                <w:color w:val="000000"/>
                <w:sz w:val="24"/>
              </w:rPr>
              <w:t>Imagen invertida vertical y lateralmente </w:t>
            </w:r>
          </w:p>
        </w:tc>
        <w:tc>
          <w:tcPr>
            <w:tcW w:w="2550" w:type="dxa"/>
            <w:tcBorders>
              <w:top w:val="single" w:sz="6" w:space="0" w:color="70AD47"/>
              <w:left w:val="single" w:sz="6" w:space="0" w:color="70AD47"/>
              <w:bottom w:val="single" w:sz="6" w:space="0" w:color="70AD47"/>
              <w:right w:val="single" w:sz="6" w:space="0" w:color="70AD47"/>
            </w:tcBorders>
            <w:shd w:val="clear" w:color="auto" w:fill="DBEBD0"/>
            <w:hideMark/>
          </w:tcPr>
          <w:p w14:paraId="19314991"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Pr>
                <w:rFonts w:ascii="Arial" w:hAnsi="Arial"/>
                <w:color w:val="000000"/>
                <w:sz w:val="24"/>
              </w:rPr>
              <w:t> </w:t>
            </w:r>
          </w:p>
        </w:tc>
        <w:tc>
          <w:tcPr>
            <w:tcW w:w="2580" w:type="dxa"/>
            <w:tcBorders>
              <w:top w:val="single" w:sz="6" w:space="0" w:color="70AD47"/>
              <w:left w:val="single" w:sz="6" w:space="0" w:color="70AD47"/>
              <w:bottom w:val="single" w:sz="6" w:space="0" w:color="70AD47"/>
              <w:right w:val="single" w:sz="6" w:space="0" w:color="70AD47"/>
            </w:tcBorders>
            <w:shd w:val="clear" w:color="auto" w:fill="DBEBD0"/>
            <w:hideMark/>
          </w:tcPr>
          <w:p w14:paraId="12DFF780"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Pr>
                <w:rFonts w:ascii="Arial" w:hAnsi="Arial"/>
                <w:color w:val="000000"/>
                <w:sz w:val="24"/>
              </w:rPr>
              <w:t> </w:t>
            </w:r>
          </w:p>
        </w:tc>
      </w:tr>
      <w:tr w:rsidR="00914236" w:rsidRPr="00914236" w14:paraId="5FEDDCAF" w14:textId="77777777" w:rsidTr="00914236">
        <w:trPr>
          <w:trHeight w:val="300"/>
        </w:trPr>
        <w:tc>
          <w:tcPr>
            <w:tcW w:w="4065" w:type="dxa"/>
            <w:tcBorders>
              <w:top w:val="nil"/>
              <w:left w:val="nil"/>
              <w:bottom w:val="nil"/>
              <w:right w:val="nil"/>
            </w:tcBorders>
            <w:shd w:val="clear" w:color="auto" w:fill="FFFFFF"/>
            <w:hideMark/>
          </w:tcPr>
          <w:p w14:paraId="273B3F28" w14:textId="77777777" w:rsidR="00914236" w:rsidRPr="00914236" w:rsidRDefault="00914236" w:rsidP="00057503">
            <w:pPr>
              <w:spacing w:after="0" w:line="240" w:lineRule="auto"/>
              <w:textAlignment w:val="baseline"/>
              <w:rPr>
                <w:rFonts w:ascii="Montserrat SemiBold" w:eastAsia="Times New Roman" w:hAnsi="Montserrat SemiBold" w:cs="Times New Roman"/>
                <w:color w:val="000000"/>
                <w:sz w:val="24"/>
                <w:szCs w:val="24"/>
              </w:rPr>
            </w:pPr>
            <w:r>
              <w:rPr>
                <w:rFonts w:ascii="Montserrat SemiBold" w:hAnsi="Montserrat SemiBold"/>
                <w:color w:val="000000"/>
                <w:sz w:val="24"/>
              </w:rPr>
              <w:t>Vista a modo de un túnel </w:t>
            </w:r>
          </w:p>
        </w:tc>
        <w:tc>
          <w:tcPr>
            <w:tcW w:w="2550" w:type="dxa"/>
            <w:tcBorders>
              <w:top w:val="single" w:sz="6" w:space="0" w:color="70AD47"/>
              <w:left w:val="single" w:sz="6" w:space="0" w:color="70AD47"/>
              <w:bottom w:val="single" w:sz="6" w:space="0" w:color="70AD47"/>
              <w:right w:val="single" w:sz="6" w:space="0" w:color="70AD47"/>
            </w:tcBorders>
            <w:shd w:val="clear" w:color="auto" w:fill="B7D8A0"/>
            <w:hideMark/>
          </w:tcPr>
          <w:p w14:paraId="26F29F20"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Pr>
                <w:rFonts w:ascii="Arial" w:hAnsi="Arial"/>
                <w:color w:val="000000"/>
                <w:sz w:val="24"/>
              </w:rPr>
              <w:t> </w:t>
            </w:r>
          </w:p>
        </w:tc>
        <w:tc>
          <w:tcPr>
            <w:tcW w:w="2580" w:type="dxa"/>
            <w:tcBorders>
              <w:top w:val="single" w:sz="6" w:space="0" w:color="70AD47"/>
              <w:left w:val="single" w:sz="6" w:space="0" w:color="70AD47"/>
              <w:bottom w:val="single" w:sz="6" w:space="0" w:color="70AD47"/>
              <w:right w:val="single" w:sz="6" w:space="0" w:color="70AD47"/>
            </w:tcBorders>
            <w:shd w:val="clear" w:color="auto" w:fill="B7D8A0"/>
            <w:hideMark/>
          </w:tcPr>
          <w:p w14:paraId="44CF4DF0"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Pr>
                <w:rFonts w:ascii="Arial" w:hAnsi="Arial"/>
                <w:color w:val="000000"/>
                <w:sz w:val="24"/>
              </w:rPr>
              <w:t> </w:t>
            </w:r>
          </w:p>
        </w:tc>
      </w:tr>
      <w:tr w:rsidR="00914236" w:rsidRPr="00914236" w14:paraId="7C908A4A" w14:textId="77777777" w:rsidTr="00914236">
        <w:trPr>
          <w:trHeight w:val="300"/>
        </w:trPr>
        <w:tc>
          <w:tcPr>
            <w:tcW w:w="4065" w:type="dxa"/>
            <w:tcBorders>
              <w:top w:val="nil"/>
              <w:left w:val="nil"/>
              <w:bottom w:val="nil"/>
              <w:right w:val="nil"/>
            </w:tcBorders>
            <w:shd w:val="clear" w:color="auto" w:fill="FFFFFF"/>
            <w:hideMark/>
          </w:tcPr>
          <w:p w14:paraId="43380003" w14:textId="77777777" w:rsidR="00914236" w:rsidRPr="00914236" w:rsidRDefault="00914236" w:rsidP="00057503">
            <w:pPr>
              <w:spacing w:after="0" w:line="240" w:lineRule="auto"/>
              <w:textAlignment w:val="baseline"/>
              <w:rPr>
                <w:rFonts w:ascii="Montserrat SemiBold" w:eastAsia="Times New Roman" w:hAnsi="Montserrat SemiBold" w:cs="Times New Roman"/>
                <w:color w:val="000000"/>
                <w:sz w:val="24"/>
                <w:szCs w:val="24"/>
              </w:rPr>
            </w:pPr>
            <w:r>
              <w:rPr>
                <w:rFonts w:ascii="Montserrat SemiBold" w:hAnsi="Montserrat SemiBold"/>
                <w:color w:val="000000"/>
                <w:sz w:val="24"/>
              </w:rPr>
              <w:lastRenderedPageBreak/>
              <w:t>Modo de construcción más corto </w:t>
            </w:r>
          </w:p>
        </w:tc>
        <w:tc>
          <w:tcPr>
            <w:tcW w:w="2550" w:type="dxa"/>
            <w:tcBorders>
              <w:top w:val="single" w:sz="6" w:space="0" w:color="70AD47"/>
              <w:left w:val="single" w:sz="6" w:space="0" w:color="70AD47"/>
              <w:bottom w:val="single" w:sz="6" w:space="0" w:color="70AD47"/>
              <w:right w:val="single" w:sz="6" w:space="0" w:color="70AD47"/>
            </w:tcBorders>
            <w:shd w:val="clear" w:color="auto" w:fill="DBEBD0"/>
            <w:hideMark/>
          </w:tcPr>
          <w:p w14:paraId="56655625"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Pr>
                <w:rFonts w:ascii="Arial" w:hAnsi="Arial"/>
                <w:color w:val="000000"/>
                <w:sz w:val="24"/>
              </w:rPr>
              <w:t> </w:t>
            </w:r>
          </w:p>
        </w:tc>
        <w:tc>
          <w:tcPr>
            <w:tcW w:w="2580" w:type="dxa"/>
            <w:tcBorders>
              <w:top w:val="single" w:sz="6" w:space="0" w:color="70AD47"/>
              <w:left w:val="single" w:sz="6" w:space="0" w:color="70AD47"/>
              <w:bottom w:val="single" w:sz="6" w:space="0" w:color="70AD47"/>
              <w:right w:val="single" w:sz="6" w:space="0" w:color="70AD47"/>
            </w:tcBorders>
            <w:shd w:val="clear" w:color="auto" w:fill="DBEBD0"/>
            <w:hideMark/>
          </w:tcPr>
          <w:p w14:paraId="08A6A83B" w14:textId="77777777" w:rsidR="00914236" w:rsidRPr="00914236" w:rsidRDefault="00914236" w:rsidP="00914236">
            <w:pPr>
              <w:spacing w:after="0" w:line="240" w:lineRule="auto"/>
              <w:jc w:val="both"/>
              <w:textAlignment w:val="baseline"/>
              <w:rPr>
                <w:rFonts w:ascii="Times New Roman" w:eastAsia="Times New Roman" w:hAnsi="Times New Roman" w:cs="Times New Roman"/>
                <w:color w:val="000000"/>
                <w:sz w:val="24"/>
                <w:szCs w:val="24"/>
              </w:rPr>
            </w:pPr>
            <w:r>
              <w:rPr>
                <w:rFonts w:ascii="Arial" w:hAnsi="Arial"/>
                <w:color w:val="000000"/>
                <w:sz w:val="24"/>
              </w:rPr>
              <w:t> </w:t>
            </w:r>
          </w:p>
        </w:tc>
      </w:tr>
    </w:tbl>
    <w:p w14:paraId="50163530" w14:textId="77777777" w:rsidR="00914236" w:rsidRPr="00914236" w:rsidRDefault="00914236" w:rsidP="00914236">
      <w:pPr>
        <w:spacing w:after="0" w:line="240" w:lineRule="auto"/>
        <w:jc w:val="both"/>
        <w:textAlignment w:val="baseline"/>
        <w:rPr>
          <w:rFonts w:ascii="Segoe UI" w:eastAsia="Times New Roman" w:hAnsi="Segoe UI" w:cs="Segoe UI"/>
          <w:sz w:val="18"/>
          <w:szCs w:val="18"/>
        </w:rPr>
      </w:pPr>
      <w:r>
        <w:rPr>
          <w:rFonts w:ascii="Arial" w:hAnsi="Arial"/>
          <w:sz w:val="24"/>
        </w:rPr>
        <w:t> </w:t>
      </w:r>
    </w:p>
    <w:p w14:paraId="7F035976" w14:textId="77777777" w:rsidR="00914236" w:rsidRPr="00914236" w:rsidRDefault="00914236" w:rsidP="00914236">
      <w:pPr>
        <w:spacing w:after="0" w:line="240" w:lineRule="auto"/>
        <w:jc w:val="both"/>
        <w:textAlignment w:val="baseline"/>
        <w:rPr>
          <w:rFonts w:ascii="Segoe UI" w:eastAsia="Times New Roman" w:hAnsi="Segoe UI" w:cs="Segoe UI"/>
          <w:sz w:val="18"/>
          <w:szCs w:val="18"/>
        </w:rPr>
      </w:pPr>
      <w:r>
        <w:rPr>
          <w:rFonts w:ascii="Arial" w:hAnsi="Arial"/>
          <w:sz w:val="24"/>
        </w:rPr>
        <w:t> </w:t>
      </w:r>
    </w:p>
    <w:p w14:paraId="3E8BFAB4" w14:textId="77777777" w:rsidR="00914236" w:rsidRPr="00914236" w:rsidRDefault="00914236" w:rsidP="00914236">
      <w:pPr>
        <w:spacing w:after="0" w:line="240" w:lineRule="auto"/>
        <w:jc w:val="both"/>
        <w:textAlignment w:val="baseline"/>
        <w:rPr>
          <w:rFonts w:ascii="Segoe UI" w:eastAsia="Times New Roman" w:hAnsi="Segoe UI" w:cs="Segoe UI"/>
          <w:sz w:val="18"/>
          <w:szCs w:val="18"/>
        </w:rPr>
      </w:pPr>
      <w:r>
        <w:rPr>
          <w:rFonts w:ascii="Arial" w:hAnsi="Arial"/>
          <w:sz w:val="24"/>
        </w:rPr>
        <w:t> </w:t>
      </w:r>
    </w:p>
    <w:p w14:paraId="1B1DA887" w14:textId="77777777" w:rsidR="00914236" w:rsidRPr="00914236" w:rsidRDefault="00914236" w:rsidP="00914236">
      <w:pPr>
        <w:spacing w:after="0" w:line="240" w:lineRule="auto"/>
        <w:textAlignment w:val="baseline"/>
        <w:rPr>
          <w:rFonts w:ascii="Montserrat" w:eastAsia="Times New Roman" w:hAnsi="Montserrat" w:cs="Segoe UI"/>
          <w:sz w:val="18"/>
          <w:szCs w:val="18"/>
        </w:rPr>
      </w:pPr>
      <w:r>
        <w:rPr>
          <w:rFonts w:ascii="Montserrat" w:hAnsi="Montserrat"/>
          <w:sz w:val="28"/>
        </w:rPr>
        <w:t>Tarea experimental </w:t>
      </w:r>
    </w:p>
    <w:p w14:paraId="5BD7146A" w14:textId="77777777" w:rsidR="00914236" w:rsidRPr="00914236" w:rsidRDefault="00914236" w:rsidP="00914236">
      <w:pPr>
        <w:spacing w:after="0" w:line="240" w:lineRule="auto"/>
        <w:jc w:val="both"/>
        <w:textAlignment w:val="baseline"/>
        <w:rPr>
          <w:rFonts w:ascii="Segoe UI" w:eastAsia="Times New Roman" w:hAnsi="Segoe UI" w:cs="Segoe UI"/>
          <w:sz w:val="18"/>
          <w:szCs w:val="18"/>
        </w:rPr>
      </w:pPr>
      <w:r>
        <w:rPr>
          <w:rFonts w:ascii="Arial" w:hAnsi="Arial"/>
          <w:sz w:val="24"/>
        </w:rPr>
        <w:t> </w:t>
      </w:r>
    </w:p>
    <w:p w14:paraId="65370A63"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6. El aumento no es el parámetro más importante de un telescopio. Busca información sobre otros parámetros en la página de Internet </w:t>
      </w:r>
    </w:p>
    <w:p w14:paraId="0B9656AD" w14:textId="77777777" w:rsidR="00914236" w:rsidRPr="00914236" w:rsidRDefault="00914236" w:rsidP="00914236">
      <w:pPr>
        <w:spacing w:after="0" w:line="240" w:lineRule="auto"/>
        <w:ind w:firstLine="705"/>
        <w:jc w:val="both"/>
        <w:textAlignment w:val="baseline"/>
        <w:rPr>
          <w:rFonts w:ascii="Montserrat Light" w:eastAsia="Times New Roman" w:hAnsi="Montserrat Light" w:cs="Segoe UI"/>
          <w:sz w:val="18"/>
          <w:szCs w:val="18"/>
        </w:rPr>
      </w:pPr>
      <w:r>
        <w:rPr>
          <w:rFonts w:ascii="Montserrat Light" w:hAnsi="Montserrat Light"/>
          <w:sz w:val="24"/>
        </w:rPr>
        <w:t>http://www.hobby-astronomie.com/teleskope_optische_grundlagen.html </w:t>
      </w:r>
    </w:p>
    <w:p w14:paraId="2187F51B"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e intenta determinarlos para el telescopio de Galileo. </w:t>
      </w:r>
    </w:p>
    <w:p w14:paraId="77D2C082"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6B3021CD"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7. Prueba el telescopio en el cielo nocturno. </w:t>
      </w:r>
    </w:p>
    <w:p w14:paraId="308DA8F0"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4596D594" w14:textId="150243C3" w:rsidR="00914236" w:rsidRDefault="00914236" w:rsidP="00914236">
      <w:pPr>
        <w:spacing w:after="0" w:line="240" w:lineRule="auto"/>
        <w:jc w:val="center"/>
        <w:textAlignment w:val="baseline"/>
        <w:rPr>
          <w:rFonts w:ascii="Montserrat Light" w:eastAsia="Times New Roman" w:hAnsi="Montserrat Light" w:cs="Arial"/>
          <w:sz w:val="24"/>
          <w:szCs w:val="24"/>
        </w:rPr>
      </w:pPr>
      <w:r>
        <w:rPr>
          <w:rFonts w:ascii="Montserrat Light" w:hAnsi="Montserrat Light"/>
          <w:sz w:val="24"/>
        </w:rPr>
        <w:t>- En el límite claro/oscuro parcialmente puedes reconocer cráteres en la luna. </w:t>
      </w:r>
    </w:p>
    <w:p w14:paraId="12EE565A" w14:textId="77777777" w:rsidR="00C81F63" w:rsidRPr="00914236" w:rsidRDefault="00C81F63" w:rsidP="00914236">
      <w:pPr>
        <w:spacing w:after="0" w:line="240" w:lineRule="auto"/>
        <w:jc w:val="center"/>
        <w:textAlignment w:val="baseline"/>
        <w:rPr>
          <w:rFonts w:ascii="Montserrat Light" w:eastAsia="Times New Roman" w:hAnsi="Montserrat Light" w:cs="Segoe UI"/>
          <w:sz w:val="18"/>
          <w:szCs w:val="18"/>
        </w:rPr>
      </w:pPr>
    </w:p>
    <w:p w14:paraId="468C792A" w14:textId="5C736B3F" w:rsidR="00914236" w:rsidRDefault="00914236" w:rsidP="00914236">
      <w:pPr>
        <w:spacing w:after="0" w:line="240" w:lineRule="auto"/>
        <w:jc w:val="center"/>
        <w:textAlignment w:val="baseline"/>
        <w:rPr>
          <w:rFonts w:ascii="Montserrat Light" w:eastAsia="Times New Roman" w:hAnsi="Montserrat Light" w:cs="Arial"/>
          <w:sz w:val="24"/>
          <w:szCs w:val="24"/>
        </w:rPr>
      </w:pPr>
      <w:r>
        <w:rPr>
          <w:rFonts w:ascii="Montserrat Light" w:hAnsi="Montserrat Light"/>
          <w:noProof/>
        </w:rPr>
        <w:drawing>
          <wp:inline distT="0" distB="0" distL="0" distR="0" wp14:anchorId="72264B3A" wp14:editId="1820A17E">
            <wp:extent cx="1535284" cy="1398814"/>
            <wp:effectExtent l="0" t="0" r="8255"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9091" cy="1402282"/>
                    </a:xfrm>
                    <a:prstGeom prst="rect">
                      <a:avLst/>
                    </a:prstGeom>
                    <a:noFill/>
                    <a:ln>
                      <a:noFill/>
                    </a:ln>
                  </pic:spPr>
                </pic:pic>
              </a:graphicData>
            </a:graphic>
          </wp:inline>
        </w:drawing>
      </w:r>
      <w:r>
        <w:rPr>
          <w:rFonts w:ascii="Montserrat Light" w:hAnsi="Montserrat Light"/>
          <w:sz w:val="24"/>
        </w:rPr>
        <w:t> </w:t>
      </w:r>
    </w:p>
    <w:p w14:paraId="52E644B3" w14:textId="77777777" w:rsidR="00C81F63" w:rsidRPr="00914236" w:rsidRDefault="00C81F63" w:rsidP="00914236">
      <w:pPr>
        <w:spacing w:after="0" w:line="240" w:lineRule="auto"/>
        <w:jc w:val="center"/>
        <w:textAlignment w:val="baseline"/>
        <w:rPr>
          <w:rFonts w:ascii="Montserrat Light" w:eastAsia="Times New Roman" w:hAnsi="Montserrat Light" w:cs="Segoe UI"/>
          <w:sz w:val="18"/>
          <w:szCs w:val="18"/>
        </w:rPr>
      </w:pPr>
    </w:p>
    <w:p w14:paraId="16111767"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Imagen 3: Estructuras de cráteres en el límite claro/oscuro de la luna</w:t>
      </w:r>
      <w:r>
        <w:rPr>
          <w:rFonts w:ascii="Montserrat Light" w:hAnsi="Montserrat Light"/>
          <w:sz w:val="24"/>
        </w:rPr>
        <w:t> </w:t>
      </w:r>
    </w:p>
    <w:p w14:paraId="28BB8769"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3D469B70"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 En la constelación </w:t>
      </w:r>
      <w:r>
        <w:rPr>
          <w:rFonts w:ascii="Montserrat Light" w:hAnsi="Montserrat Light"/>
          <w:i/>
          <w:sz w:val="24"/>
        </w:rPr>
        <w:t>Osa Mayor</w:t>
      </w:r>
      <w:r>
        <w:rPr>
          <w:rFonts w:ascii="Montserrat Light" w:hAnsi="Montserrat Light"/>
          <w:sz w:val="24"/>
        </w:rPr>
        <w:t xml:space="preserve"> hay una estrella binaria que puede verse en Alemania durante todo el año. </w:t>
      </w:r>
      <w:r>
        <w:rPr>
          <w:rFonts w:ascii="Montserrat Light" w:hAnsi="Montserrat Light"/>
          <w:i/>
          <w:sz w:val="24"/>
        </w:rPr>
        <w:t>Mizar</w:t>
      </w:r>
      <w:r>
        <w:rPr>
          <w:rFonts w:ascii="Montserrat Light" w:hAnsi="Montserrat Light"/>
          <w:sz w:val="24"/>
        </w:rPr>
        <w:t xml:space="preserve"> está acompañada por </w:t>
      </w:r>
      <w:r>
        <w:rPr>
          <w:rFonts w:ascii="Montserrat Light" w:hAnsi="Montserrat Light"/>
          <w:i/>
          <w:sz w:val="24"/>
        </w:rPr>
        <w:t>Alcor</w:t>
      </w:r>
      <w:r>
        <w:rPr>
          <w:rFonts w:ascii="Montserrat Light" w:hAnsi="Montserrat Light"/>
          <w:sz w:val="24"/>
        </w:rPr>
        <w:t>, que puede reconocerse a simple vista si hay muy buenas condiciones. Las dos se consideran, por tanto, como comprobadores ópticos. Puedes observarlas fácilmente a través del telescopio de Galileo. </w:t>
      </w:r>
    </w:p>
    <w:p w14:paraId="58C5FECA" w14:textId="24A992A4" w:rsidR="00914236" w:rsidRPr="00914236" w:rsidRDefault="00914236" w:rsidP="00914236">
      <w:pPr>
        <w:spacing w:after="0" w:line="240" w:lineRule="auto"/>
        <w:jc w:val="center"/>
        <w:textAlignment w:val="baseline"/>
        <w:rPr>
          <w:rFonts w:ascii="Segoe UI" w:eastAsia="Times New Roman" w:hAnsi="Segoe UI" w:cs="Segoe UI"/>
          <w:sz w:val="18"/>
          <w:szCs w:val="18"/>
        </w:rPr>
      </w:pPr>
      <w:r>
        <w:rPr>
          <w:noProof/>
        </w:rPr>
        <w:drawing>
          <wp:inline distT="0" distB="0" distL="0" distR="0" wp14:anchorId="4220F6F1" wp14:editId="3951DFC4">
            <wp:extent cx="3135085" cy="2588380"/>
            <wp:effectExtent l="0" t="0" r="8255" b="254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5662" cy="2597112"/>
                    </a:xfrm>
                    <a:prstGeom prst="rect">
                      <a:avLst/>
                    </a:prstGeom>
                    <a:noFill/>
                    <a:ln>
                      <a:noFill/>
                    </a:ln>
                  </pic:spPr>
                </pic:pic>
              </a:graphicData>
            </a:graphic>
          </wp:inline>
        </w:drawing>
      </w:r>
      <w:r>
        <w:rPr>
          <w:rFonts w:ascii="Arial" w:hAnsi="Arial"/>
          <w:sz w:val="24"/>
        </w:rPr>
        <w:t> </w:t>
      </w:r>
    </w:p>
    <w:p w14:paraId="3ECC62D3" w14:textId="66E667AF" w:rsidR="00914236" w:rsidRDefault="00914236" w:rsidP="00914236">
      <w:pPr>
        <w:spacing w:after="0" w:line="240" w:lineRule="auto"/>
        <w:jc w:val="center"/>
        <w:textAlignment w:val="baseline"/>
        <w:rPr>
          <w:rFonts w:ascii="Montserrat Light" w:eastAsia="Times New Roman" w:hAnsi="Montserrat Light" w:cs="Arial"/>
          <w:sz w:val="24"/>
          <w:szCs w:val="24"/>
        </w:rPr>
      </w:pPr>
      <w:r>
        <w:rPr>
          <w:rFonts w:ascii="Montserrat Light" w:hAnsi="Montserrat Light"/>
          <w:i/>
          <w:sz w:val="24"/>
        </w:rPr>
        <w:t>Imagen 4: Osa Mayor con las estrellas binarias Mizar y Alcor</w:t>
      </w:r>
      <w:r>
        <w:rPr>
          <w:rFonts w:ascii="Montserrat Light" w:hAnsi="Montserrat Light"/>
          <w:sz w:val="24"/>
        </w:rPr>
        <w:t> </w:t>
      </w:r>
    </w:p>
    <w:p w14:paraId="30248A8E" w14:textId="77777777" w:rsidR="00C81F63" w:rsidRPr="00914236" w:rsidRDefault="00C81F63" w:rsidP="00914236">
      <w:pPr>
        <w:spacing w:after="0" w:line="240" w:lineRule="auto"/>
        <w:jc w:val="center"/>
        <w:textAlignment w:val="baseline"/>
        <w:rPr>
          <w:rFonts w:ascii="Montserrat Light" w:eastAsia="Times New Roman" w:hAnsi="Montserrat Light" w:cs="Segoe UI"/>
          <w:sz w:val="18"/>
          <w:szCs w:val="18"/>
        </w:rPr>
      </w:pPr>
    </w:p>
    <w:p w14:paraId="41F81184"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64C4DF20"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Siempre vale la pena observar Las Pléyades. Se pueden ver por la noche en otoño y en invierno. Se encuentran en la constelación de Tauro y ocupan aproximadamente una superficie del tamaño del disco lunar en un campo visual. En la historia de la humanidad tuvieron un significado calendario excepcional. Se trata de cúmulos estelares abiertos con alrededor de 400 estrellas, de las que solo las más claras pueden verse a simple vista. Las estrellas son comparativamente jóvenes (con una edad de aproximadamente 125 millones de años), brillan muy azul y están alejadas a unos 400 años luz de nosotros. </w:t>
      </w:r>
    </w:p>
    <w:p w14:paraId="6FB0B739" w14:textId="2413806E" w:rsidR="00914236" w:rsidRPr="00914236" w:rsidRDefault="00914236" w:rsidP="00914236">
      <w:pPr>
        <w:spacing w:after="0" w:line="240" w:lineRule="auto"/>
        <w:jc w:val="center"/>
        <w:textAlignment w:val="baseline"/>
        <w:rPr>
          <w:rFonts w:ascii="Segoe UI" w:eastAsia="Times New Roman" w:hAnsi="Segoe UI" w:cs="Segoe UI"/>
          <w:sz w:val="18"/>
          <w:szCs w:val="18"/>
        </w:rPr>
      </w:pPr>
      <w:r>
        <w:rPr>
          <w:noProof/>
        </w:rPr>
        <w:drawing>
          <wp:inline distT="0" distB="0" distL="0" distR="0" wp14:anchorId="05AE5398" wp14:editId="4061F0B1">
            <wp:extent cx="2623457" cy="2227165"/>
            <wp:effectExtent l="0" t="0" r="5715" b="190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1173" cy="2242205"/>
                    </a:xfrm>
                    <a:prstGeom prst="rect">
                      <a:avLst/>
                    </a:prstGeom>
                    <a:noFill/>
                    <a:ln>
                      <a:noFill/>
                    </a:ln>
                  </pic:spPr>
                </pic:pic>
              </a:graphicData>
            </a:graphic>
          </wp:inline>
        </w:drawing>
      </w:r>
      <w:r>
        <w:rPr>
          <w:rFonts w:ascii="Arial" w:hAnsi="Arial"/>
          <w:sz w:val="24"/>
        </w:rPr>
        <w:t> </w:t>
      </w:r>
    </w:p>
    <w:p w14:paraId="6971F56C"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Imagen 5: Las Siete Hermanas de las Pléyades.</w:t>
      </w:r>
      <w:r>
        <w:rPr>
          <w:rFonts w:ascii="Montserrat Light" w:hAnsi="Montserrat Light"/>
          <w:sz w:val="24"/>
        </w:rPr>
        <w:t> </w:t>
      </w:r>
    </w:p>
    <w:p w14:paraId="53E129D8"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000F15BF"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Bajo condiciones óptimas, pocos días se puede ver el planeta Venus parcialmente como una hoz, al amanecer o al atardecer. Busca información en Internet sobre fechas posibles. </w:t>
      </w:r>
    </w:p>
    <w:p w14:paraId="5DC1DE6E" w14:textId="77777777" w:rsidR="00914236" w:rsidRPr="00914236" w:rsidRDefault="00914236" w:rsidP="00914236">
      <w:pPr>
        <w:spacing w:after="0" w:line="240" w:lineRule="auto"/>
        <w:jc w:val="both"/>
        <w:textAlignment w:val="baseline"/>
        <w:rPr>
          <w:rFonts w:ascii="Montserrat Light" w:eastAsia="Times New Roman" w:hAnsi="Montserrat Light" w:cs="Segoe UI"/>
          <w:b/>
          <w:bCs/>
          <w:sz w:val="16"/>
          <w:szCs w:val="16"/>
        </w:rPr>
      </w:pPr>
      <w:r>
        <w:rPr>
          <w:rFonts w:ascii="Montserrat Light" w:hAnsi="Montserrat Light"/>
          <w:sz w:val="24"/>
        </w:rPr>
        <w:t> </w:t>
      </w:r>
    </w:p>
    <w:p w14:paraId="717F1BF1" w14:textId="73117FB0" w:rsidR="00914236" w:rsidRPr="00914236" w:rsidRDefault="00914236" w:rsidP="00914236">
      <w:pPr>
        <w:spacing w:after="0" w:line="240" w:lineRule="auto"/>
        <w:textAlignment w:val="baseline"/>
        <w:rPr>
          <w:rFonts w:ascii="Montserrat Light" w:eastAsia="Times New Roman" w:hAnsi="Montserrat Light" w:cs="Arial"/>
          <w:b/>
          <w:bCs/>
          <w:sz w:val="24"/>
          <w:szCs w:val="24"/>
        </w:rPr>
      </w:pPr>
      <w:r>
        <w:rPr>
          <w:rFonts w:ascii="Montserrat Light" w:hAnsi="Montserrat Light"/>
          <w:b/>
          <w:sz w:val="24"/>
        </w:rPr>
        <w:t>Galileo Galilei (1564-1642) </w:t>
      </w:r>
    </w:p>
    <w:p w14:paraId="015C8804" w14:textId="77777777" w:rsidR="00914236" w:rsidRPr="00914236" w:rsidRDefault="00914236" w:rsidP="00914236">
      <w:pPr>
        <w:spacing w:after="0" w:line="240" w:lineRule="auto"/>
        <w:textAlignment w:val="baseline"/>
        <w:rPr>
          <w:rFonts w:ascii="Montserrat Light" w:eastAsia="Times New Roman" w:hAnsi="Montserrat Light" w:cs="Segoe UI"/>
          <w:sz w:val="18"/>
          <w:szCs w:val="18"/>
        </w:rPr>
      </w:pPr>
    </w:p>
    <w:p w14:paraId="345FEF4D"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Galileo construyó su primer telescopio en 1609 con lentes que él mismo pulió. Tuvo un aumento de 4 veces. Sus siguientes telescopios tuvieron aumentos mayores. No fue el inventor del telescopio, pero fue el primero que observó el cielo sistemáticamente con un telescopio. Lo que observó fue tan espectacular que cambió profundamente la visión del mundo para la humanidad.  En definitiva, la Tierra se transformó en un planeta más entre otros. </w:t>
      </w:r>
    </w:p>
    <w:p w14:paraId="5F6C3576" w14:textId="77777777" w:rsidR="00914236" w:rsidRPr="00914236" w:rsidRDefault="00914236" w:rsidP="00914236">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554BDD90" w14:textId="54C0A7AC" w:rsidR="00914236" w:rsidRPr="00914236" w:rsidRDefault="00914236" w:rsidP="00914236">
      <w:pPr>
        <w:spacing w:after="0" w:line="240" w:lineRule="auto"/>
        <w:jc w:val="center"/>
        <w:textAlignment w:val="baseline"/>
        <w:rPr>
          <w:rFonts w:ascii="Segoe UI" w:eastAsia="Times New Roman" w:hAnsi="Segoe UI" w:cs="Segoe UI"/>
          <w:sz w:val="18"/>
          <w:szCs w:val="18"/>
        </w:rPr>
      </w:pPr>
      <w:r>
        <w:rPr>
          <w:noProof/>
        </w:rPr>
        <w:drawing>
          <wp:inline distT="0" distB="0" distL="0" distR="0" wp14:anchorId="0BC9B21B" wp14:editId="3D58E269">
            <wp:extent cx="2490856" cy="1303020"/>
            <wp:effectExtent l="0" t="0" r="508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2491" cy="1303875"/>
                    </a:xfrm>
                    <a:prstGeom prst="rect">
                      <a:avLst/>
                    </a:prstGeom>
                    <a:noFill/>
                    <a:ln>
                      <a:noFill/>
                    </a:ln>
                  </pic:spPr>
                </pic:pic>
              </a:graphicData>
            </a:graphic>
          </wp:inline>
        </w:drawing>
      </w:r>
      <w:r>
        <w:rPr>
          <w:rFonts w:ascii="Arial" w:hAnsi="Arial"/>
          <w:i/>
          <w:sz w:val="24"/>
        </w:rPr>
        <w:t xml:space="preserve">             </w:t>
      </w:r>
      <w:r>
        <w:rPr>
          <w:noProof/>
        </w:rPr>
        <w:drawing>
          <wp:inline distT="0" distB="0" distL="0" distR="0" wp14:anchorId="53C27F03" wp14:editId="31B3AD65">
            <wp:extent cx="2612572" cy="1373962"/>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336" cy="1379097"/>
                    </a:xfrm>
                    <a:prstGeom prst="rect">
                      <a:avLst/>
                    </a:prstGeom>
                    <a:noFill/>
                    <a:ln>
                      <a:noFill/>
                    </a:ln>
                  </pic:spPr>
                </pic:pic>
              </a:graphicData>
            </a:graphic>
          </wp:inline>
        </w:drawing>
      </w:r>
      <w:r>
        <w:rPr>
          <w:rFonts w:ascii="Arial" w:hAnsi="Arial"/>
          <w:sz w:val="24"/>
        </w:rPr>
        <w:t> </w:t>
      </w:r>
    </w:p>
    <w:p w14:paraId="5A7FB427" w14:textId="77777777" w:rsidR="00914236" w:rsidRPr="00914236" w:rsidRDefault="00914236" w:rsidP="00914236">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Imagen 6: Dibujo de Galileo de las Lunas de Júpiter y las Fases de Venus</w:t>
      </w:r>
      <w:r>
        <w:rPr>
          <w:rFonts w:ascii="Montserrat Light" w:hAnsi="Montserrat Light"/>
          <w:sz w:val="24"/>
        </w:rPr>
        <w:t> </w:t>
      </w:r>
    </w:p>
    <w:p w14:paraId="698A6558" w14:textId="77777777" w:rsidR="006B50AF" w:rsidRPr="00911347" w:rsidRDefault="006B50AF"/>
    <w:sectPr w:rsidR="006B50AF" w:rsidRPr="00911347" w:rsidSect="007D54BB">
      <w:footerReference w:type="default" r:id="rId14"/>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B0C62" w14:textId="77777777" w:rsidR="001D172A" w:rsidRDefault="001D172A" w:rsidP="00F53614">
      <w:pPr>
        <w:spacing w:after="0" w:line="240" w:lineRule="auto"/>
      </w:pPr>
      <w:r>
        <w:separator/>
      </w:r>
    </w:p>
  </w:endnote>
  <w:endnote w:type="continuationSeparator" w:id="0">
    <w:p w14:paraId="757363C1" w14:textId="77777777" w:rsidR="001D172A" w:rsidRDefault="001D172A"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Calibri"/>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altName w:val="Calibri"/>
    <w:charset w:val="00"/>
    <w:family w:val="auto"/>
    <w:pitch w:val="variable"/>
    <w:sig w:usb0="2000020F" w:usb1="00000003" w:usb2="00000000" w:usb3="00000000" w:csb0="00000197" w:csb1="00000000"/>
  </w:font>
  <w:font w:name="Montserrat">
    <w:altName w:val="Calibri"/>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0B468" w14:textId="77777777" w:rsidR="001D172A" w:rsidRDefault="001D172A" w:rsidP="00F53614">
      <w:pPr>
        <w:spacing w:after="0" w:line="240" w:lineRule="auto"/>
      </w:pPr>
      <w:r>
        <w:separator/>
      </w:r>
    </w:p>
  </w:footnote>
  <w:footnote w:type="continuationSeparator" w:id="0">
    <w:p w14:paraId="02A5CC20" w14:textId="77777777" w:rsidR="001D172A" w:rsidRDefault="001D172A"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57503"/>
    <w:rsid w:val="000F0FF3"/>
    <w:rsid w:val="001D172A"/>
    <w:rsid w:val="001E0EE8"/>
    <w:rsid w:val="002A189E"/>
    <w:rsid w:val="003208F1"/>
    <w:rsid w:val="0047471F"/>
    <w:rsid w:val="005630F5"/>
    <w:rsid w:val="006B50AF"/>
    <w:rsid w:val="006E3D22"/>
    <w:rsid w:val="00724982"/>
    <w:rsid w:val="007D54BB"/>
    <w:rsid w:val="007F4489"/>
    <w:rsid w:val="008C5A31"/>
    <w:rsid w:val="00911347"/>
    <w:rsid w:val="00914236"/>
    <w:rsid w:val="00AB4A46"/>
    <w:rsid w:val="00AE6665"/>
    <w:rsid w:val="00AF0AFF"/>
    <w:rsid w:val="00BD3A3A"/>
    <w:rsid w:val="00C63EB6"/>
    <w:rsid w:val="00C81F63"/>
    <w:rsid w:val="00CD1FE7"/>
    <w:rsid w:val="00CD5225"/>
    <w:rsid w:val="00D074F6"/>
    <w:rsid w:val="00DB0304"/>
    <w:rsid w:val="00DC4018"/>
    <w:rsid w:val="00DE40C2"/>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C81F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593</Words>
  <Characters>3736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2023-08-31T16:02:00Z</dcterms:created>
  <dcterms:modified xsi:type="dcterms:W3CDTF">2023-09-28T10:32:00Z</dcterms:modified>
</cp:coreProperties>
</file>