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53FB307" w:rsidR="004B4FD0" w:rsidRPr="00216638" w:rsidRDefault="00AE67AF" w:rsidP="00216638">
      <w:pPr>
        <w:pStyle w:val="berschrift1"/>
      </w:pPr>
      <w:r>
        <w:t xml:space="preserve">Soluciones</w:t>
      </w:r>
      <w:r>
        <w:br/>
      </w:r>
      <w:r>
        <w:t xml:space="preserve">Prensa - Prensa de palanca oscilante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Tarea de construcción</w:t>
      </w:r>
    </w:p>
    <w:p w14:paraId="62772315" w14:textId="07C3ED29" w:rsidR="00DF0474" w:rsidRDefault="00DF0474" w:rsidP="00DF0474">
      <w:r>
        <w:drawing>
          <wp:inline distT="0" distB="0" distL="0" distR="0" wp14:anchorId="0F89C9A7" wp14:editId="3409CA29">
            <wp:extent cx="2743707" cy="3600000"/>
            <wp:effectExtent l="0" t="0" r="0" b="635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707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 wp14:anchorId="769D4D19" wp14:editId="0BA3BFDB">
            <wp:extent cx="2339986" cy="3600000"/>
            <wp:effectExtent l="0" t="0" r="3175" b="635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998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DFAAA" w14:textId="77777777" w:rsidR="006E592A" w:rsidRPr="000E0259" w:rsidRDefault="006E592A" w:rsidP="00DF0474"/>
    <w:p w14:paraId="7BFCEF52" w14:textId="30143E4B" w:rsidR="00F11ECD" w:rsidRDefault="00EA192A" w:rsidP="009D5B2A">
      <w:pPr>
        <w:pStyle w:val="berschrift2"/>
      </w:pPr>
      <w:r>
        <w:t xml:space="preserve">Tarea temática</w:t>
      </w:r>
    </w:p>
    <w:p w14:paraId="16B6C023" w14:textId="77777777" w:rsidR="00DF0474" w:rsidRDefault="00DF0474" w:rsidP="00DF0474">
      <w:pPr>
        <w:pStyle w:val="Listenabsatz"/>
        <w:numPr>
          <w:ilvl w:val="0"/>
          <w:numId w:val="47"/>
        </w:numPr>
      </w:pPr>
      <w:r>
        <w:t xml:space="preserve">Los tres componentes son los siguientes:</w:t>
      </w:r>
    </w:p>
    <w:p w14:paraId="7BF5B269" w14:textId="77777777" w:rsidR="00DF0474" w:rsidRDefault="00DF0474" w:rsidP="00DF0474">
      <w:pPr>
        <w:pStyle w:val="Listenabsatz"/>
        <w:numPr>
          <w:ilvl w:val="0"/>
          <w:numId w:val="48"/>
        </w:numPr>
      </w:pPr>
      <w:r>
        <w:t xml:space="preserve">El engranaje reductor,</w:t>
      </w:r>
    </w:p>
    <w:p w14:paraId="1BCA7316" w14:textId="77777777" w:rsidR="00DF0474" w:rsidRDefault="00DF0474" w:rsidP="00DF0474">
      <w:pPr>
        <w:pStyle w:val="Listenabsatz"/>
        <w:numPr>
          <w:ilvl w:val="0"/>
          <w:numId w:val="48"/>
        </w:numPr>
      </w:pPr>
      <w:r>
        <w:t xml:space="preserve">El mecanismo de la excéntrica, y</w:t>
      </w:r>
    </w:p>
    <w:p w14:paraId="40ADE018" w14:textId="50360B26" w:rsidR="00DF0474" w:rsidRDefault="00DF0474" w:rsidP="00DF0474">
      <w:pPr>
        <w:pStyle w:val="Listenabsatz"/>
        <w:numPr>
          <w:ilvl w:val="0"/>
          <w:numId w:val="48"/>
        </w:numPr>
      </w:pPr>
      <w:r>
        <w:t xml:space="preserve">El mecanismo de palanca oscilante.</w:t>
      </w:r>
    </w:p>
    <w:p w14:paraId="44567DE9" w14:textId="77777777" w:rsidR="006E592A" w:rsidRDefault="006E592A" w:rsidP="006E592A">
      <w:pPr>
        <w:pStyle w:val="Listenabsatz"/>
        <w:numPr>
          <w:ilvl w:val="0"/>
          <w:numId w:val="0"/>
        </w:numPr>
        <w:ind w:left="1080"/>
      </w:pPr>
    </w:p>
    <w:p w14:paraId="697ACF09" w14:textId="77777777" w:rsidR="00DF0474" w:rsidRDefault="00DF0474" w:rsidP="00DF0474">
      <w:pPr>
        <w:pStyle w:val="Listenabsatz"/>
        <w:numPr>
          <w:ilvl w:val="0"/>
          <w:numId w:val="47"/>
        </w:numPr>
      </w:pPr>
      <w:r>
        <w:t xml:space="preserve">Tanto en la excéntrica como en la palanca oscilante hay:</w:t>
      </w:r>
    </w:p>
    <w:p w14:paraId="27656FB4" w14:textId="0922F1EE" w:rsidR="00DF0474" w:rsidRDefault="00DF0474" w:rsidP="00DF0474">
      <w:pPr>
        <w:pStyle w:val="Listenabsatz"/>
        <w:numPr>
          <w:ilvl w:val="0"/>
          <w:numId w:val="46"/>
        </w:numPr>
      </w:pPr>
      <w:r>
        <w:t xml:space="preserve">Un extremo fijo (cojinete de la palanca o bien articulación debajo del techo de la prensa), así como</w:t>
      </w:r>
    </w:p>
    <w:p w14:paraId="797B0149" w14:textId="57F192C9" w:rsidR="00DF0474" w:rsidRDefault="00DF0474" w:rsidP="00DF0474">
      <w:pPr>
        <w:pStyle w:val="Listenabsatz"/>
        <w:numPr>
          <w:ilvl w:val="0"/>
          <w:numId w:val="46"/>
        </w:numPr>
      </w:pPr>
      <w:r>
        <w:t xml:space="preserve">Un extremo móvil (extremo del puntal I 30 en la articulación oscilante o bien cabezal de prensado).</w:t>
      </w:r>
    </w:p>
    <w:p w14:paraId="54EE604F" w14:textId="77777777" w:rsidR="006E592A" w:rsidRDefault="006E592A" w:rsidP="006E592A">
      <w:pPr>
        <w:pStyle w:val="Listenabsatz"/>
        <w:numPr>
          <w:ilvl w:val="0"/>
          <w:numId w:val="0"/>
        </w:numPr>
        <w:ind w:left="1069"/>
      </w:pPr>
    </w:p>
    <w:p w14:paraId="7EED56DC" w14:textId="77777777" w:rsidR="00DF0474" w:rsidRDefault="00DF0474" w:rsidP="00DF0474">
      <w:pPr>
        <w:ind w:left="709" w:firstLine="11"/>
      </w:pPr>
      <w:r>
        <w:t xml:space="preserve">Entremedio se encuentra una articulación (cojinete articulado del puntal I 30 a través de la manivela, o bien el componente articulado central en la articulación oscilante).</w:t>
      </w:r>
    </w:p>
    <w:p w14:paraId="722A342C" w14:textId="77777777" w:rsidR="00DF0474" w:rsidRDefault="00DF0474" w:rsidP="00DF0474">
      <w:pPr>
        <w:ind w:left="709" w:firstLine="11"/>
      </w:pPr>
      <w:r>
        <w:t xml:space="preserve">No obstante, el accionamiento es diferente:</w:t>
      </w:r>
      <w:r>
        <w:t xml:space="preserve"> </w:t>
      </w:r>
      <w:r>
        <w:t xml:space="preserve">La manivela se acciona «desde el comienzo»; es decir, girando su eje articulado.</w:t>
      </w:r>
      <w:r>
        <w:t xml:space="preserve"> </w:t>
      </w:r>
      <w:r>
        <w:t xml:space="preserve">La articulación oscilante se acciona mediante la presión lateral sobre la articulación y no girando el componente superior de la articulación.</w:t>
      </w:r>
    </w:p>
    <w:p w14:paraId="58207EBC" w14:textId="77777777" w:rsidR="00DF0474" w:rsidRDefault="00DF0474" w:rsidP="00DF0474">
      <w:pPr>
        <w:ind w:left="709"/>
      </w:pPr>
      <w:r>
        <w:t xml:space="preserve">¡No obstante, en ambas disposiciones hay una «articulación oscilante»!</w:t>
      </w:r>
      <w:r>
        <w:t xml:space="preserve"> </w:t>
      </w:r>
      <w:r>
        <w:t xml:space="preserve">El accionamiento de la excéntrica no es otra cosa que una forma especial de palanca oscilante, solo que con el accionamiento «desde el comienzo» en lugar de «en la articulación oscilante».</w:t>
      </w:r>
      <w:r>
        <w:t xml:space="preserve"> </w:t>
      </w:r>
      <w:r>
        <w:t xml:space="preserve">Por este motivo, el resultado final es el mismo:</w:t>
      </w:r>
      <w:r>
        <w:t xml:space="preserve"> </w:t>
      </w:r>
      <w:r>
        <w:t xml:space="preserve">En un punto muerto se genera la mayor fuerza (sobre la articulación oscilante o sobre la pieza de trabajo).</w:t>
      </w:r>
    </w:p>
    <w:p w14:paraId="71AACAC9" w14:textId="651156EB" w:rsidR="00DF0474" w:rsidRPr="00E330A5" w:rsidRDefault="00DF0474" w:rsidP="00DF0474">
      <w:pPr>
        <w:ind w:left="709"/>
      </w:pPr>
      <w:r>
        <w:t xml:space="preserve">Por lo tanto, tenemos un «circuito sucesivo» («en cascada») de </w:t>
      </w:r>
      <w:r>
        <w:rPr>
          <w:i/>
        </w:rPr>
        <w:t xml:space="preserve">dos</w:t>
      </w:r>
      <w:r>
        <w:t xml:space="preserve"> articulaciones oscilantes.</w:t>
      </w:r>
      <w:r>
        <w:t xml:space="preserve"> </w:t>
      </w:r>
      <w:r>
        <w:t xml:space="preserve">Los efectos de cada mecanismo se fortalecen de este modo.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Tarea experimental</w:t>
      </w:r>
    </w:p>
    <w:p w14:paraId="167922A6" w14:textId="69990BEC" w:rsidR="00DF0474" w:rsidRPr="000E0259" w:rsidRDefault="00DF0474" w:rsidP="00DF0474">
      <w:pPr>
        <w:pStyle w:val="Listenabsatz"/>
        <w:numPr>
          <w:ilvl w:val="0"/>
          <w:numId w:val="46"/>
        </w:numPr>
        <w:ind w:left="720"/>
      </w:pPr>
      <w:r>
        <w:t xml:space="preserve">A partir de las consideraciones obtenidas en la tarea temática, se deduce que la prensa de palanca oscilante puede generar fuerzas </w:t>
      </w:r>
      <w:r>
        <w:rPr>
          <w:i/>
        </w:rPr>
        <w:t xml:space="preserve">considerablemente</w:t>
      </w:r>
      <w:r>
        <w:t xml:space="preserve"> mayores que la prensa excéntrica simple.</w:t>
      </w:r>
      <w:r>
        <w:t xml:space="preserve"> </w:t>
      </w:r>
      <w:r>
        <w:t xml:space="preserve">Cuando la fuerza se vuelve muy grande, podría incluso «levantar» el techo; al fin y al cabo, el «muslo» del mecanismo de la palanca oscilante se apoya hacia arriba en el techo.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Anexos</w:t>
      </w:r>
    </w:p>
    <w:p w14:paraId="7D96404A" w14:textId="03FACA5C" w:rsidR="009F7A10" w:rsidRPr="00EA192A" w:rsidRDefault="00DF0474" w:rsidP="009D5B2A">
      <w:pPr>
        <w:pStyle w:val="berschrift2"/>
      </w:pPr>
      <w:r>
        <w:t xml:space="preserve">Prensa - Prensa de palanca oscilante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Más información</w:t>
      </w:r>
    </w:p>
    <w:p w14:paraId="3706ABD9" w14:textId="77777777" w:rsidR="00DF0474" w:rsidRDefault="00DF0474" w:rsidP="00DF0474">
      <w:pPr>
        <w:pStyle w:val="Literatur"/>
      </w:pPr>
      <w:bookmarkStart w:id="1" w:name="_Hlk108452394"/>
      <w:bookmarkEnd w:id="0"/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2" w:history="1">
        <w:r>
          <w:rPr>
            <w:rStyle w:val="Hyperlink"/>
            <w:i/>
          </w:rPr>
          <w:t xml:space="preserve">Palanca oscilante</w:t>
        </w:r>
      </w:hyperlink>
      <w:r>
        <w:t xml:space="preserve"> (en alemán).</w:t>
      </w:r>
    </w:p>
    <w:p w14:paraId="15FB7E6D" w14:textId="77777777" w:rsidR="00DF0474" w:rsidRPr="003E15D8" w:rsidRDefault="00DF0474" w:rsidP="00DF0474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3" w:history="1">
        <w:r>
          <w:rPr>
            <w:rStyle w:val="Hyperlink"/>
            <w:i/>
          </w:rPr>
          <w:t xml:space="preserve">Prensa de palanca oscilante</w:t>
        </w:r>
      </w:hyperlink>
      <w:r>
        <w:rPr>
          <w:i/>
        </w:rPr>
        <w:t xml:space="preserve"> (en alemán).</w:t>
      </w:r>
      <w:bookmarkEnd w:id="1"/>
    </w:p>
    <w:sectPr w:rsidR="00DF0474" w:rsidRPr="003E15D8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D7B1" w14:textId="77777777" w:rsidR="00B41E4A" w:rsidRDefault="00B41E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31C50DD9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45077" w14:textId="77777777" w:rsidR="00B41E4A" w:rsidRDefault="00B41E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8A06962"/>
    <w:multiLevelType w:val="hybridMultilevel"/>
    <w:tmpl w:val="B15811B6"/>
    <w:lvl w:ilvl="0" w:tplc="C0F4C9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501263"/>
    <w:multiLevelType w:val="hybridMultilevel"/>
    <w:tmpl w:val="F88E1704"/>
    <w:lvl w:ilvl="0" w:tplc="5FF23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9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1665667923">
    <w:abstractNumId w:val="38"/>
  </w:num>
  <w:num w:numId="47" w16cid:durableId="2127459507">
    <w:abstractNumId w:val="23"/>
  </w:num>
  <w:num w:numId="48" w16cid:durableId="122089433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92A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1E4A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0474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Kniehebelpresse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Kniehebe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7ABDEB-1BF0-4581-94BD-9CA861E27932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1887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