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4675A446" w:rsidR="004B4FD0" w:rsidRPr="00216638" w:rsidRDefault="00FD3699" w:rsidP="00216638">
      <w:pPr>
        <w:pStyle w:val="berschrift1"/>
      </w:pPr>
      <w:r>
        <w:t xml:space="preserve">Modelo 1 - Limpiaparabrisas - Paralelos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16EC2862" w14:textId="2A2BEA4C" w:rsidR="00BD655B" w:rsidRDefault="00BD655B" w:rsidP="00BD655B">
      <w:r>
        <w:t xml:space="preserve">Antes de montar el modelo, toma una de las dos articulaciones de cardán, coloca dos ejes de encastre en los dos extremos y prueba la función del cardán de forma manual.</w:t>
      </w:r>
    </w:p>
    <w:p w14:paraId="7CD5E89A" w14:textId="77777777" w:rsidR="00BD655B" w:rsidRDefault="00BD655B" w:rsidP="00BD655B">
      <w:r>
        <w:drawing>
          <wp:inline distT="0" distB="0" distL="0" distR="0" wp14:anchorId="7C98ECBD" wp14:editId="11BEF6D0">
            <wp:extent cx="5760085" cy="197104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97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95435" w14:textId="4F6D16D2" w:rsidR="00BD655B" w:rsidRDefault="00BD655B" w:rsidP="000B3733">
      <w:pPr>
        <w:pStyle w:val="Listenabsatz"/>
        <w:numPr>
          <w:ilvl w:val="0"/>
          <w:numId w:val="11"/>
        </w:numPr>
      </w:pPr>
      <w:r>
        <w:t xml:space="preserve">Prueba cómo giran los dos ejes y cómo se transmite el movimiento de giro –no solo en forma recta, sino también «curva»– de un eje al otro.</w:t>
      </w:r>
    </w:p>
    <w:p w14:paraId="59303D42" w14:textId="62C4A5E9" w:rsidR="00BD655B" w:rsidRDefault="00BD655B" w:rsidP="00B10449">
      <w:pPr>
        <w:pStyle w:val="Listenabsatz"/>
        <w:numPr>
          <w:ilvl w:val="0"/>
          <w:numId w:val="11"/>
        </w:numPr>
        <w:spacing w:after="240"/>
        <w:ind w:left="714" w:hanging="357"/>
      </w:pPr>
      <w:r>
        <w:t xml:space="preserve">¿Es posible «doblar» el cardán arbitrariamente para que la transmisión de rotación siga funcionando?</w:t>
      </w:r>
    </w:p>
    <w:p w14:paraId="2D1DC7D8" w14:textId="77777777" w:rsidR="00B10449" w:rsidRDefault="00B10449" w:rsidP="00B10449"/>
    <w:p w14:paraId="6B7DF5A3" w14:textId="289FE50A" w:rsidR="00BD655B" w:rsidRDefault="00BD655B" w:rsidP="00FD3699">
      <w:pPr>
        <w:pStyle w:val="Listenabsatz"/>
        <w:numPr>
          <w:ilvl w:val="0"/>
          <w:numId w:val="0"/>
        </w:numPr>
        <w:spacing w:line="360" w:lineRule="auto"/>
        <w:ind w:left="720"/>
      </w:pPr>
      <w:r>
        <w:t xml:space="preserve">__________________________________________________</w:t>
      </w:r>
    </w:p>
    <w:p w14:paraId="5B106DAF" w14:textId="77777777" w:rsidR="00B10449" w:rsidRDefault="00B10449" w:rsidP="00BD655B"/>
    <w:p w14:paraId="2AAAFC2C" w14:textId="01C6FA8F" w:rsidR="00BD655B" w:rsidRPr="000E0259" w:rsidRDefault="00BD655B" w:rsidP="00BD655B">
      <w:r>
        <w:t xml:space="preserve">Ahora monta el modelo según el manual de instrucciones.</w:t>
      </w:r>
    </w:p>
    <w:p w14:paraId="376B013A" w14:textId="77777777" w:rsidR="000B3733" w:rsidRDefault="000B3733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7BFCEF52" w14:textId="0FF7FB29" w:rsidR="00F11ECD" w:rsidRDefault="00EA192A" w:rsidP="009D5B2A">
      <w:pPr>
        <w:pStyle w:val="berschrift2"/>
      </w:pPr>
      <w:r>
        <w:t xml:space="preserve">Tarea temática</w:t>
      </w:r>
    </w:p>
    <w:p w14:paraId="5AFC1F37" w14:textId="77777777" w:rsidR="00BD655B" w:rsidRDefault="00BD655B" w:rsidP="00BD655B">
      <w:r>
        <w:t xml:space="preserve">Sigamos el flujo de fuerza desde la manivela hasta las «escobillas del limpiaparabrisas»:</w:t>
      </w:r>
    </w:p>
    <w:p w14:paraId="15466516" w14:textId="59F4E85E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De la manivela pasa a través de un </w:t>
      </w:r>
      <w:r>
        <w:rPr>
          <w:i/>
        </w:rPr>
        <w:t xml:space="preserve">sistema de transmisión por ruedas dentadas</w:t>
      </w:r>
      <w:r>
        <w:t xml:space="preserve"> a la rueda dentada más grande Z20 roja (que tiene 20 dientes, mientras que las Z10 negras tienen 10 dientes).</w:t>
      </w:r>
      <w:r>
        <w:t xml:space="preserve"> </w:t>
      </w:r>
      <w:r>
        <w:t xml:space="preserve">Por último, la transmisión pasa de una Z10 a una Z20.</w:t>
      </w:r>
      <w:r>
        <w:t xml:space="preserve"> </w:t>
      </w:r>
      <w:r>
        <w:t xml:space="preserve">La Z10 central se ocupa del cambio de dirección de giro:</w:t>
      </w:r>
      <w:r>
        <w:t xml:space="preserve"> </w:t>
      </w:r>
      <w:r>
        <w:t xml:space="preserve">Dos ruedas dentadas adyacentes giran en </w:t>
      </w:r>
      <w:r>
        <w:rPr>
          <w:b/>
        </w:rPr>
        <w:t xml:space="preserve">dirección contraria</w:t>
      </w:r>
      <w:r>
        <w:t xml:space="preserve">, la tercera vuelve a girar en la misma dirección que la primera.</w:t>
      </w:r>
    </w:p>
    <w:p w14:paraId="48A0CA3E" w14:textId="7BFC3719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El elemento fundamental es la </w:t>
      </w:r>
      <w:r>
        <w:rPr>
          <w:i/>
        </w:rPr>
        <w:t xml:space="preserve">excéntrica</w:t>
      </w:r>
      <w:r>
        <w:t xml:space="preserve">.</w:t>
      </w:r>
      <w:r>
        <w:t xml:space="preserve"> </w:t>
      </w:r>
      <w:r>
        <w:t xml:space="preserve">Está compuesta de un elemento giratorio (aquí la placa negra con el eje que se introduce en la Z20) y un punto </w:t>
      </w:r>
      <w:r>
        <w:rPr>
          <w:i/>
        </w:rPr>
        <w:t xml:space="preserve">fuera del centro de giro</w:t>
      </w:r>
      <w:r>
        <w:t xml:space="preserve"> («excéntrico») donde se capta el movimiento –en este caso, a través del puntal I 45–.</w:t>
      </w:r>
      <w:r>
        <w:t xml:space="preserve"> </w:t>
      </w:r>
      <w:r>
        <w:t xml:space="preserve">Este mecanismo convierte el movimiento de giro uniforme en un movimiento de un lado a otro.</w:t>
      </w:r>
      <w:r>
        <w:t xml:space="preserve"> </w:t>
      </w:r>
      <w:r>
        <w:t xml:space="preserve">¡Simple, pero eficaz!</w:t>
      </w:r>
    </w:p>
    <w:p w14:paraId="5B7B90C7" w14:textId="77777777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El movimiento de un lado a otro pasa a una manivela.</w:t>
      </w:r>
      <w:r>
        <w:t xml:space="preserve"> </w:t>
      </w:r>
      <w:r>
        <w:t xml:space="preserve">Entonces, al girar la manivela, también </w:t>
      </w:r>
      <w:r>
        <w:rPr>
          <w:i/>
        </w:rPr>
        <w:t xml:space="preserve">gira </w:t>
      </w:r>
      <w:r>
        <w:t xml:space="preserve">de un lado a otro.</w:t>
      </w:r>
    </w:p>
    <w:p w14:paraId="2E6DFD7B" w14:textId="73108C65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El movimiento se trasmite a una segunda manivela a través del puntal I 90 horizontal.</w:t>
      </w:r>
      <w:r>
        <w:t xml:space="preserve"> </w:t>
      </w:r>
      <w:r>
        <w:t xml:space="preserve">A excepción del «juego» del mecanismo, esta se mueve exactamente igual que la primera manivela.</w:t>
      </w:r>
      <w:r>
        <w:t xml:space="preserve"> </w:t>
      </w:r>
      <w:r>
        <w:t xml:space="preserve">Se trata de un </w:t>
      </w:r>
      <w:r>
        <w:rPr>
          <w:b/>
          <w:i/>
        </w:rPr>
        <w:t xml:space="preserve">mecanismo de manivela paralelo</w:t>
      </w:r>
      <w:r>
        <w:t xml:space="preserve">.</w:t>
      </w:r>
    </w:p>
    <w:p w14:paraId="4CA233B2" w14:textId="3113F5C0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El movimiento giratorio de las manivelas ahora debe transmitirse a los propios limpiaparabrisas.</w:t>
      </w:r>
      <w:r>
        <w:t xml:space="preserve"> </w:t>
      </w:r>
      <w:r>
        <w:t xml:space="preserve">Sin embargo, dado que están montados en diagonal (para que el limpiaparabrisas se mantenga inclinado) y nuestro engranaje es horizontal, debemos transmitir el giro «doblando la esquina» a través de las articulaciones del cardán.</w:t>
      </w:r>
    </w:p>
    <w:p w14:paraId="05A60F9B" w14:textId="7FD0BACD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Finalmente, los limpiaparabrisas se mueven </w:t>
      </w:r>
      <w:r>
        <w:rPr>
          <w:i/>
        </w:rPr>
        <w:t xml:space="preserve">en paralelo</w:t>
      </w:r>
      <w:r>
        <w:t xml:space="preserve">.</w:t>
      </w:r>
      <w:r>
        <w:t xml:space="preserve"> </w:t>
      </w:r>
      <w:r>
        <w:t xml:space="preserve">Ambos se mueven hacia arriba y hacia abajo al mismo tiempo.</w:t>
      </w:r>
    </w:p>
    <w:p w14:paraId="4EB15BEA" w14:textId="77777777" w:rsidR="00BD655B" w:rsidRDefault="00BD655B" w:rsidP="00BD655B">
      <w:r>
        <w:t xml:space="preserve">Pasemos a las tareas:</w:t>
      </w:r>
    </w:p>
    <w:p w14:paraId="051FF91A" w14:textId="69D6D1CC" w:rsidR="00BD655B" w:rsidRDefault="00BD655B" w:rsidP="000B3733">
      <w:pPr>
        <w:pStyle w:val="Listenabsatz"/>
        <w:numPr>
          <w:ilvl w:val="0"/>
          <w:numId w:val="13"/>
        </w:numPr>
      </w:pPr>
      <w:r>
        <w:t xml:space="preserve">Debemos </w:t>
      </w:r>
      <w:r>
        <w:rPr>
          <w:i/>
        </w:rPr>
        <w:t xml:space="preserve">ajustar</w:t>
      </w:r>
      <w:r>
        <w:t xml:space="preserve"> la excéntrica.</w:t>
      </w:r>
      <w:r>
        <w:t xml:space="preserve"> </w:t>
      </w:r>
      <w:r>
        <w:t xml:space="preserve">Debes ajustar la distancia entre el punto de partida del puntal I 45 y el punto de giro del eje de accionamiento.</w:t>
      </w:r>
      <w:r>
        <w:t xml:space="preserve"> </w:t>
      </w:r>
      <w:r>
        <w:t xml:space="preserve">Cuanto más lejos se encuentre (más «excéntrico»), mayor es el rango de giro de los limpiaparabrisas.</w:t>
      </w:r>
      <w:r>
        <w:t xml:space="preserve"> </w:t>
      </w:r>
      <w:r>
        <w:t xml:space="preserve">Ajusta la excéntrica moviendo el bloque de construcción 7,5 de modo que los limpiaparabrisas giren en línea recta hacia abajo, pero el mecanismo no se bloquee.</w:t>
      </w:r>
    </w:p>
    <w:p w14:paraId="36A40CCC" w14:textId="61B92312" w:rsidR="00BD655B" w:rsidRDefault="00BD655B" w:rsidP="000B3733">
      <w:pPr>
        <w:pStyle w:val="Listenabsatz"/>
        <w:numPr>
          <w:ilvl w:val="0"/>
          <w:numId w:val="13"/>
        </w:numPr>
      </w:pPr>
      <w:r>
        <w:t xml:space="preserve">¿Cuántos giros de la manivela se necesitan para que los limpiaparabrisas completen exactamente un ciclo –hacia abajo y hacia arriba–?</w:t>
      </w:r>
      <w:r>
        <w:t xml:space="preserve"> </w:t>
      </w:r>
      <w:r>
        <w:t xml:space="preserve">¿A qué se debe esto?</w:t>
      </w:r>
    </w:p>
    <w:p w14:paraId="16834C99" w14:textId="11D6F197" w:rsidR="00BD655B" w:rsidRDefault="00BD655B" w:rsidP="00BD655B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</w:p>
    <w:p w14:paraId="4E8BCA58" w14:textId="4EBCCDDE" w:rsidR="00BD655B" w:rsidRDefault="00BD655B" w:rsidP="000B3733">
      <w:pPr>
        <w:pStyle w:val="Listenabsatz"/>
        <w:numPr>
          <w:ilvl w:val="0"/>
          <w:numId w:val="13"/>
        </w:numPr>
      </w:pPr>
      <w:r>
        <w:t xml:space="preserve">Las dos «escobillas del limpiaparabrisas» (los dos puntales I 90 negros) se superponen cuando se encuentran en posición horizontal en la parte inferior.</w:t>
      </w:r>
    </w:p>
    <w:p w14:paraId="63DE82CF" w14:textId="5EC5B414" w:rsidR="00BD655B" w:rsidRDefault="00BD655B" w:rsidP="000B3733">
      <w:pPr>
        <w:pStyle w:val="Listenabsatz"/>
        <w:numPr>
          <w:ilvl w:val="0"/>
          <w:numId w:val="14"/>
        </w:numPr>
      </w:pPr>
      <w:r>
        <w:t xml:space="preserve">¿Cuál debe quedar arriba y cuál abajo?</w:t>
      </w:r>
    </w:p>
    <w:p w14:paraId="619A55FB" w14:textId="78E15B8B" w:rsidR="00BD655B" w:rsidRDefault="00BD655B" w:rsidP="00BD655B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</w:p>
    <w:p w14:paraId="6A4D2E2A" w14:textId="4D278134" w:rsidR="00BD655B" w:rsidRDefault="00BD655B" w:rsidP="000B3733">
      <w:pPr>
        <w:pStyle w:val="Listenabsatz"/>
        <w:numPr>
          <w:ilvl w:val="0"/>
          <w:numId w:val="14"/>
        </w:numPr>
      </w:pPr>
      <w:r>
        <w:t xml:space="preserve">¿Qué sucede si se encuentran en el orden incorrecto uno sobre otro?</w:t>
      </w:r>
    </w:p>
    <w:p w14:paraId="26A763C2" w14:textId="7D26FE8D" w:rsidR="000B3733" w:rsidRDefault="000B3733" w:rsidP="000B3733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2DF101D6" w14:textId="5C0052BE" w:rsidR="00BD655B" w:rsidRDefault="00BD655B" w:rsidP="000B3733">
      <w:pPr>
        <w:pStyle w:val="Listenabsatz"/>
        <w:numPr>
          <w:ilvl w:val="0"/>
          <w:numId w:val="14"/>
        </w:numPr>
      </w:pPr>
      <w:r>
        <w:t xml:space="preserve">Describe en oraciones completas </w:t>
      </w:r>
      <w:r>
        <w:rPr>
          <w:i/>
        </w:rPr>
        <w:t xml:space="preserve">por qué</w:t>
      </w:r>
      <w:r>
        <w:t xml:space="preserve"> ocurre este problema.</w:t>
      </w:r>
    </w:p>
    <w:p w14:paraId="1373360B" w14:textId="298DCA2B" w:rsidR="000B3733" w:rsidRPr="000E0259" w:rsidRDefault="000B3733" w:rsidP="000B3733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Tarea experimental</w:t>
      </w:r>
    </w:p>
    <w:p w14:paraId="7BA5877F" w14:textId="53BD9992" w:rsidR="00BD655B" w:rsidRDefault="00BD655B" w:rsidP="000B3733">
      <w:pPr>
        <w:pStyle w:val="Listenabsatz"/>
        <w:numPr>
          <w:ilvl w:val="0"/>
          <w:numId w:val="15"/>
        </w:numPr>
      </w:pPr>
      <w:r>
        <w:t xml:space="preserve">Retira la rueda dentada Z10 central.</w:t>
      </w:r>
      <w:r>
        <w:t xml:space="preserve"> </w:t>
      </w:r>
      <w:r>
        <w:t xml:space="preserve">A continuación, mueve el soporte de la primera Z10 de modo que se inserte directamente en la Z20, como puede verse en la siguiente imagen:</w:t>
      </w:r>
    </w:p>
    <w:p w14:paraId="5619F437" w14:textId="6E294BBE" w:rsidR="00BD655B" w:rsidRDefault="00BD655B" w:rsidP="00BD655B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71E79EEC" wp14:editId="1777BBDD">
            <wp:extent cx="5258017" cy="3600000"/>
            <wp:effectExtent l="0" t="0" r="0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017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4C0C99" w14:textId="3F919DBA" w:rsidR="00BD655B" w:rsidRDefault="00BD655B" w:rsidP="00BD655B">
      <w:pPr>
        <w:pStyle w:val="Listenabsatz"/>
        <w:numPr>
          <w:ilvl w:val="0"/>
          <w:numId w:val="0"/>
        </w:numPr>
        <w:ind w:left="720"/>
      </w:pPr>
      <w:r>
        <w:t xml:space="preserve">Gira la manivela.</w:t>
      </w:r>
      <w:r>
        <w:t xml:space="preserve"> </w:t>
      </w:r>
      <w:r>
        <w:t xml:space="preserve">¿Qué ha cambiado?</w:t>
      </w:r>
    </w:p>
    <w:p w14:paraId="505CB4B2" w14:textId="438842E0" w:rsidR="000B3733" w:rsidRDefault="000B3733" w:rsidP="000B3733">
      <w:pPr>
        <w:ind w:left="720" w:hanging="360"/>
      </w:pPr>
      <w:r>
        <w:tab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65A18E6D" w14:textId="77777777" w:rsidR="000B3733" w:rsidRDefault="000B3733">
      <w:pPr>
        <w:spacing w:after="0"/>
        <w:jc w:val="left"/>
      </w:pPr>
      <w:r>
        <w:br w:type="page"/>
      </w:r>
    </w:p>
    <w:p w14:paraId="388C0DFE" w14:textId="280F41F3" w:rsidR="00BD655B" w:rsidRDefault="00BD655B" w:rsidP="000B3733">
      <w:pPr>
        <w:pStyle w:val="Listenabsatz"/>
        <w:numPr>
          <w:ilvl w:val="0"/>
          <w:numId w:val="15"/>
        </w:numPr>
      </w:pPr>
      <w:r>
        <w:t xml:space="preserve">Ajusta la excéntrica de modo que el punto de partida del puntal I 45 se encuentre lo más lejos posible del punto de giro del eje de accionamiento («aumenta la excentricidad»).</w:t>
      </w:r>
      <w:r>
        <w:t xml:space="preserve"> </w:t>
      </w:r>
      <w:r>
        <w:t xml:space="preserve">¿Qué sucede al girar la manivela?</w:t>
      </w:r>
    </w:p>
    <w:p w14:paraId="3D97C8FC" w14:textId="57540621" w:rsidR="000B3733" w:rsidRDefault="000B3733" w:rsidP="000B3733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70019CE4" w14:textId="4D7BF7CE" w:rsidR="00BD655B" w:rsidRDefault="00BD655B" w:rsidP="000B3733">
      <w:pPr>
        <w:pStyle w:val="Listenabsatz"/>
        <w:numPr>
          <w:ilvl w:val="0"/>
          <w:numId w:val="15"/>
        </w:numPr>
      </w:pPr>
      <w:r>
        <w:t xml:space="preserve">Intenta «invertir» el accionamiento:</w:t>
      </w:r>
      <w:r>
        <w:t xml:space="preserve"> </w:t>
      </w:r>
      <w:r>
        <w:t xml:space="preserve">Gira uno de los limpiaparabrisas.</w:t>
      </w:r>
      <w:r>
        <w:t xml:space="preserve"> </w:t>
      </w:r>
      <w:r>
        <w:t xml:space="preserve">Mueve el limpiaparabrisas de un lado a otro.</w:t>
      </w:r>
      <w:r>
        <w:t xml:space="preserve"> </w:t>
      </w:r>
      <w:r>
        <w:t xml:space="preserve">¿Qué notas?</w:t>
      </w:r>
    </w:p>
    <w:p w14:paraId="27DE6F2E" w14:textId="1598D9D1" w:rsidR="000B3733" w:rsidRPr="000E0259" w:rsidRDefault="000B3733" w:rsidP="000B3733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Anexos</w:t>
      </w:r>
    </w:p>
    <w:p w14:paraId="7D96404A" w14:textId="442DB81E" w:rsidR="009F7A10" w:rsidRPr="00EA192A" w:rsidRDefault="009A15BA" w:rsidP="009D5B2A">
      <w:pPr>
        <w:pStyle w:val="berschrift2"/>
      </w:pPr>
      <w:r>
        <w:t xml:space="preserve">Limpiaparabrisas - Paralelos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bookmarkEnd w:id="0"/>
    <w:p w14:paraId="6FACF082" w14:textId="77777777" w:rsidR="00BD655B" w:rsidRDefault="00BD655B" w:rsidP="00BD655B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Stirnradgetriebe</w:t>
        </w:r>
      </w:hyperlink>
      <w:r>
        <w:t xml:space="preserve"> (en alemán).</w:t>
      </w:r>
    </w:p>
    <w:p w14:paraId="5893ABE1" w14:textId="77777777" w:rsidR="00BD655B" w:rsidRDefault="00BD655B" w:rsidP="00BD655B">
      <w:pPr>
        <w:pStyle w:val="Literatur"/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3" w:history="1">
        <w:r>
          <w:rPr>
            <w:rStyle w:val="Hyperlink"/>
            <w:i/>
          </w:rPr>
          <w:t xml:space="preserve">Eccentric (mechanism)</w:t>
        </w:r>
      </w:hyperlink>
      <w:r>
        <w:t xml:space="preserve"> (en inglés).</w:t>
      </w:r>
    </w:p>
    <w:p w14:paraId="3435ABEF" w14:textId="77777777" w:rsidR="00BD655B" w:rsidRDefault="00BD655B" w:rsidP="00BD655B">
      <w:pPr>
        <w:pStyle w:val="Literatur"/>
      </w:pPr>
      <w:r>
        <w:t xml:space="preserve">[3]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4" w:history="1">
        <w:r>
          <w:rPr>
            <w:rStyle w:val="Hyperlink"/>
            <w:i/>
          </w:rPr>
          <w:t xml:space="preserve">Acoplamiento mecánico</w:t>
        </w:r>
      </w:hyperlink>
      <w:r>
        <w:rPr>
          <w:i/>
        </w:rPr>
        <w:t xml:space="preserve">.</w:t>
      </w:r>
    </w:p>
    <w:p w14:paraId="0A11B776" w14:textId="77777777" w:rsidR="00BD655B" w:rsidRPr="002529AA" w:rsidRDefault="00BD655B" w:rsidP="00BD655B">
      <w:pPr>
        <w:pStyle w:val="Literatur"/>
      </w:pPr>
      <w:r>
        <w:t xml:space="preserve">[4]</w:t>
      </w:r>
      <w:r>
        <w:tab/>
      </w:r>
      <w:r>
        <w:t xml:space="preserve">Wikipedia:</w:t>
      </w:r>
      <w:r>
        <w:t xml:space="preserve"> </w:t>
      </w:r>
      <w:hyperlink r:id="rId15" w:history="1">
        <w:r>
          <w:rPr>
            <w:rStyle w:val="Hyperlink"/>
            <w:i/>
          </w:rPr>
          <w:t xml:space="preserve">Cardán</w:t>
        </w:r>
      </w:hyperlink>
      <w:r>
        <w:t xml:space="preserve">.</w:t>
      </w:r>
    </w:p>
    <w:sectPr w:rsidR="00BD655B" w:rsidRPr="002529AA" w:rsidSect="00E9682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E0EC6" w14:textId="77777777" w:rsidR="003A2001" w:rsidRDefault="003A2001">
      <w:r>
        <w:separator/>
      </w:r>
    </w:p>
  </w:endnote>
  <w:endnote w:type="continuationSeparator" w:id="0">
    <w:p w14:paraId="1EDCE348" w14:textId="77777777" w:rsidR="003A2001" w:rsidRDefault="003A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44F8" w14:textId="77777777" w:rsidR="00E13D4B" w:rsidRDefault="00E13D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7DD2B" w14:textId="77777777" w:rsidR="003A2001" w:rsidRDefault="003A2001">
      <w:r>
        <w:separator/>
      </w:r>
    </w:p>
  </w:footnote>
  <w:footnote w:type="continuationSeparator" w:id="0">
    <w:p w14:paraId="3374424D" w14:textId="77777777" w:rsidR="003A2001" w:rsidRDefault="003A2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653D024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5433D" w14:textId="77777777" w:rsidR="00E13D4B" w:rsidRDefault="00E13D4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3E52A30"/>
    <w:multiLevelType w:val="hybridMultilevel"/>
    <w:tmpl w:val="0F94E8F4"/>
    <w:lvl w:ilvl="0" w:tplc="77E28A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C14A3"/>
    <w:multiLevelType w:val="hybridMultilevel"/>
    <w:tmpl w:val="5252940A"/>
    <w:lvl w:ilvl="0" w:tplc="F2AC6B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54B78"/>
    <w:multiLevelType w:val="hybridMultilevel"/>
    <w:tmpl w:val="F7B0D986"/>
    <w:lvl w:ilvl="0" w:tplc="761817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715D0"/>
    <w:multiLevelType w:val="hybridMultilevel"/>
    <w:tmpl w:val="B82C06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76E22"/>
    <w:multiLevelType w:val="hybridMultilevel"/>
    <w:tmpl w:val="C4CAF822"/>
    <w:lvl w:ilvl="0" w:tplc="7F44B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649339">
    <w:abstractNumId w:val="7"/>
  </w:num>
  <w:num w:numId="2" w16cid:durableId="1802306555">
    <w:abstractNumId w:val="0"/>
  </w:num>
  <w:num w:numId="3" w16cid:durableId="1664044091">
    <w:abstractNumId w:val="0"/>
  </w:num>
  <w:num w:numId="4" w16cid:durableId="1807700545">
    <w:abstractNumId w:val="0"/>
  </w:num>
  <w:num w:numId="5" w16cid:durableId="204221954">
    <w:abstractNumId w:val="0"/>
  </w:num>
  <w:num w:numId="6" w16cid:durableId="1840657410">
    <w:abstractNumId w:val="0"/>
  </w:num>
  <w:num w:numId="7" w16cid:durableId="302589864">
    <w:abstractNumId w:val="0"/>
  </w:num>
  <w:num w:numId="8" w16cid:durableId="1868517037">
    <w:abstractNumId w:val="2"/>
  </w:num>
  <w:num w:numId="9" w16cid:durableId="1995526679">
    <w:abstractNumId w:val="8"/>
  </w:num>
  <w:num w:numId="10" w16cid:durableId="116922965">
    <w:abstractNumId w:val="6"/>
  </w:num>
  <w:num w:numId="11" w16cid:durableId="1496068845">
    <w:abstractNumId w:val="4"/>
  </w:num>
  <w:num w:numId="12" w16cid:durableId="162935671">
    <w:abstractNumId w:val="5"/>
  </w:num>
  <w:num w:numId="13" w16cid:durableId="1964386485">
    <w:abstractNumId w:val="9"/>
  </w:num>
  <w:num w:numId="14" w16cid:durableId="1317417160">
    <w:abstractNumId w:val="1"/>
  </w:num>
  <w:num w:numId="15" w16cid:durableId="1099716250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0AB0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3733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466EF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3C7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57653"/>
    <w:rsid w:val="0026611F"/>
    <w:rsid w:val="00267601"/>
    <w:rsid w:val="00271A2E"/>
    <w:rsid w:val="00272294"/>
    <w:rsid w:val="002727F5"/>
    <w:rsid w:val="00274DDA"/>
    <w:rsid w:val="00276C3F"/>
    <w:rsid w:val="00280D4B"/>
    <w:rsid w:val="00282294"/>
    <w:rsid w:val="00283275"/>
    <w:rsid w:val="0028590F"/>
    <w:rsid w:val="00291627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0070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2001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277B6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13D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338D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15BA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1DE6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0449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D4D08"/>
    <w:rsid w:val="00BD655B"/>
    <w:rsid w:val="00BE6B61"/>
    <w:rsid w:val="00BF56BF"/>
    <w:rsid w:val="00BF665D"/>
    <w:rsid w:val="00BF6743"/>
    <w:rsid w:val="00C0157E"/>
    <w:rsid w:val="00C03CEB"/>
    <w:rsid w:val="00C112FA"/>
    <w:rsid w:val="00C11663"/>
    <w:rsid w:val="00C12FBB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024A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3D4B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83170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3699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7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9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10"/>
      </w:numPr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D0024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0024A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D0024A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002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0024A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F83170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n.wikipedia.org/wiki/Eccentric_(mechanism)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Stirnradgetriebe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es.wikipedia.org/wiki/Card%C3%A1n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.wikipedia.org/wiki/Acoplamiento_mec%C3%A1nico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07419B-7CAC-4F8F-81C7-3379D57A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577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5044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18</cp:revision>
  <cp:lastPrinted>2021-08-19T17:10:00Z</cp:lastPrinted>
  <dcterms:created xsi:type="dcterms:W3CDTF">2022-07-11T14:14:00Z</dcterms:created>
  <dcterms:modified xsi:type="dcterms:W3CDTF">2022-07-15T07:27:00Z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