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6B2F0" w14:textId="77777777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Nombre: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Fecha: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2A69D7C4" w14:textId="3B7FF0A5" w:rsidR="004B4FD0" w:rsidRPr="00216638" w:rsidRDefault="00AE5076" w:rsidP="00216638">
      <w:pPr>
        <w:pStyle w:val="berschrift1"/>
      </w:pPr>
      <w:r>
        <w:t xml:space="preserve">Modelo 3 - Limpiaparabrisas - Paralelos</w:t>
      </w:r>
    </w:p>
    <w:p w14:paraId="39873A58" w14:textId="77777777" w:rsidR="007A7500" w:rsidRPr="00A57CDC" w:rsidRDefault="00AE70E5" w:rsidP="00216638">
      <w:pPr>
        <w:pStyle w:val="berschrift2"/>
      </w:pPr>
      <w:r>
        <w:t xml:space="preserve">Tarea de construcción</w:t>
      </w:r>
    </w:p>
    <w:p w14:paraId="2E809B4C" w14:textId="0F8AB4F2" w:rsidR="003F5045" w:rsidRDefault="003F5045" w:rsidP="003F5045">
      <w:r>
        <w:t xml:space="preserve">En esta versión, los limpiaparabrisas están siempre en vertical y de este modo también se mueven a través del parabrisas.</w:t>
      </w:r>
      <w:r>
        <w:t xml:space="preserve"> </w:t>
      </w:r>
      <w:r>
        <w:t xml:space="preserve">Esto se puede ver, por ejemplo, en el gran parabrisas de un ómnibus.</w:t>
      </w:r>
    </w:p>
    <w:p w14:paraId="16D27B4B" w14:textId="5308BC66" w:rsidR="003F5045" w:rsidRDefault="003F5045" w:rsidP="003F5045">
      <w:r>
        <w:t xml:space="preserve">Monta el modelo según el manual de instrucciones.</w:t>
      </w:r>
      <w:r>
        <w:t xml:space="preserve"> </w:t>
      </w:r>
      <w:r>
        <w:t xml:space="preserve">Por favor, ten en cuenta que, en este modelo, ambas manivelas de los brazos limpiaparabrisas apuntan hacia abajo.</w:t>
      </w:r>
    </w:p>
    <w:p w14:paraId="7BFCEF52" w14:textId="30143E4B" w:rsidR="00F11ECD" w:rsidRDefault="00EA192A" w:rsidP="009D5B2A">
      <w:pPr>
        <w:pStyle w:val="berschrift2"/>
      </w:pPr>
      <w:r>
        <w:t xml:space="preserve">Tarea temática</w:t>
      </w:r>
    </w:p>
    <w:p w14:paraId="4DBEC14D" w14:textId="3CF7BB18" w:rsidR="003F5045" w:rsidRDefault="003F5045" w:rsidP="003F5045">
      <w:r>
        <w:t xml:space="preserve">En «posición de reposo», ambos limpiaparabrisas deben encontrarse por completo hacia afuera (en el centro limitarían demasiado la visión).</w:t>
      </w:r>
      <w:r>
        <w:t xml:space="preserve"> </w:t>
      </w:r>
      <w:r>
        <w:t xml:space="preserve">A continuación, se deben ajustar dos aspectos de ambas excéntricas:</w:t>
      </w:r>
    </w:p>
    <w:p w14:paraId="2A0A8981" w14:textId="32DB7F83" w:rsidR="003F5045" w:rsidRDefault="003F5045" w:rsidP="003F5045">
      <w:pPr>
        <w:pStyle w:val="Listenabsatz"/>
        <w:numPr>
          <w:ilvl w:val="0"/>
          <w:numId w:val="46"/>
        </w:numPr>
      </w:pPr>
      <w:r>
        <w:t xml:space="preserve">Ajusta la excentricidad (la distancia entre el eje de giro de una excéntrica y el punto de partida del puntal I 45 a la misma) de modo que se genere una zona de giro adecuada.</w:t>
      </w:r>
      <w:r>
        <w:t xml:space="preserve"> </w:t>
      </w:r>
      <w:r>
        <w:t xml:space="preserve">Las áreas de limpieza de ambos limpiaparabrisas deben superponerse para que se limpie efectivamente todo el cristal.</w:t>
      </w:r>
      <w:r>
        <w:t xml:space="preserve"> </w:t>
      </w:r>
      <w:r>
        <w:t xml:space="preserve">Además, la excentricidad debe ser lo suficientemente grande como para que los limpiaparabrisas se desplacen ligeramente más allá del centro de los 9 agujeros de la viga estática horizontal entre los limpiaparabrisas.</w:t>
      </w:r>
      <w:r>
        <w:t xml:space="preserve"> </w:t>
      </w:r>
      <w:r>
        <w:t xml:space="preserve">Esto nos conduce al segundo ajuste:</w:t>
      </w:r>
    </w:p>
    <w:p w14:paraId="29B78C39" w14:textId="77777777" w:rsidR="00AE5076" w:rsidRDefault="00AE5076" w:rsidP="00AE5076"/>
    <w:p w14:paraId="6636B467" w14:textId="7A03C4B9" w:rsidR="003F5045" w:rsidRDefault="003F5045" w:rsidP="003F5045">
      <w:pPr>
        <w:pStyle w:val="Listenabsatz"/>
        <w:numPr>
          <w:ilvl w:val="0"/>
          <w:numId w:val="46"/>
        </w:numPr>
      </w:pPr>
      <w:r>
        <w:t xml:space="preserve">Cuando los limpiaparabrisas están en el centro no deben estorbarse ni chocar entre sí.</w:t>
      </w:r>
      <w:r>
        <w:t xml:space="preserve"> </w:t>
      </w:r>
      <w:r>
        <w:t xml:space="preserve">De lo contrario, se bloquearía el mecanismo.</w:t>
      </w:r>
      <w:r>
        <w:t xml:space="preserve"> </w:t>
      </w:r>
      <w:r>
        <w:t xml:space="preserve">Esto significa que uno de los limpiaparabrisas debe iniciar su movimiento desde el exterior hacia el interior un poco </w:t>
      </w:r>
      <w:r>
        <w:rPr>
          <w:i/>
        </w:rPr>
        <w:t xml:space="preserve">antes</w:t>
      </w:r>
      <w:r>
        <w:t xml:space="preserve"> que el otro.</w:t>
      </w:r>
      <w:r>
        <w:t xml:space="preserve"> </w:t>
      </w:r>
      <w:r>
        <w:t xml:space="preserve">Para esto, este modelo cuenta con una excéntrica propia para cada brazo limpiaparabrisas.</w:t>
      </w:r>
      <w:r>
        <w:t xml:space="preserve"> </w:t>
      </w:r>
      <w:r>
        <w:t xml:space="preserve">Alcanzamos los diferentes puntos de inicio de los limpiaparabrisas colocando las excéntricas ligeramente giradas en sentidos opuestos:</w:t>
      </w:r>
    </w:p>
    <w:p w14:paraId="77117E32" w14:textId="77777777" w:rsidR="003F5045" w:rsidRDefault="003F5045" w:rsidP="00007265">
      <w:pPr>
        <w:pStyle w:val="Listenabsatz"/>
        <w:numPr>
          <w:ilvl w:val="0"/>
          <w:numId w:val="0"/>
        </w:numPr>
        <w:spacing w:line="360" w:lineRule="auto"/>
        <w:ind w:left="720"/>
      </w:pPr>
      <w:r>
        <w:drawing>
          <wp:inline distT="0" distB="0" distL="0" distR="0" wp14:anchorId="19AAB09C" wp14:editId="4445FEAE">
            <wp:extent cx="5278002" cy="3066955"/>
            <wp:effectExtent l="0" t="0" r="0" b="635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86445" cy="3071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B5A435" w14:textId="6D92A55C" w:rsidR="003F5045" w:rsidRDefault="003F5045" w:rsidP="00AE5076">
      <w:pPr>
        <w:pStyle w:val="Listenabsatz"/>
        <w:numPr>
          <w:ilvl w:val="0"/>
          <w:numId w:val="0"/>
        </w:numPr>
        <w:spacing w:before="120"/>
        <w:ind w:left="720"/>
      </w:pPr>
      <w:r>
        <w:t xml:space="preserve">Desde el punto de vista del montaje, puedes lograr esto si retiras un poco una de las ruedas dentadas Z20 y la colocas desplazándola uno o varios dientes.</w:t>
      </w:r>
      <w:r>
        <w:t xml:space="preserve"> </w:t>
      </w:r>
      <w:r>
        <w:t xml:space="preserve">De este modo, las excéntricas no se encuentran en el mismo ángulo que el resto del modelo al iniciar.</w:t>
      </w:r>
      <w:r>
        <w:t xml:space="preserve"> </w:t>
      </w:r>
      <w:r>
        <w:t xml:space="preserve">Esto se denomina </w:t>
      </w:r>
      <w:r>
        <w:rPr>
          <w:i/>
        </w:rPr>
        <w:t xml:space="preserve">avance</w:t>
      </w:r>
      <w:r>
        <w:t xml:space="preserve"> (si la excéntrica se ha girado un poco más) o </w:t>
      </w:r>
      <w:r>
        <w:rPr>
          <w:i/>
        </w:rPr>
        <w:t xml:space="preserve">seguimiento</w:t>
      </w:r>
      <w:r>
        <w:t xml:space="preserve"> (si la excéntrica se encuentra un poco más atrás).</w:t>
      </w:r>
    </w:p>
    <w:p w14:paraId="2DDEBEBF" w14:textId="77777777" w:rsidR="00AE5076" w:rsidRDefault="00AE5076" w:rsidP="003F5045">
      <w:pPr>
        <w:pStyle w:val="Listenabsatz"/>
        <w:numPr>
          <w:ilvl w:val="0"/>
          <w:numId w:val="0"/>
        </w:numPr>
        <w:ind w:left="720"/>
      </w:pPr>
    </w:p>
    <w:p w14:paraId="2F9F9F30" w14:textId="6E0DAB33" w:rsidR="003F5045" w:rsidRDefault="003F5045" w:rsidP="003F5045">
      <w:pPr>
        <w:pStyle w:val="Listenabsatz"/>
        <w:numPr>
          <w:ilvl w:val="0"/>
          <w:numId w:val="0"/>
        </w:numPr>
        <w:ind w:left="720"/>
      </w:pPr>
      <w:r>
        <w:t xml:space="preserve">Si queremos que el limpiaparabrisas del lado del conductor comience primero (porque es el más importante para el conductor):</w:t>
      </w:r>
      <w:r>
        <w:t xml:space="preserve"> </w:t>
      </w:r>
      <w:r>
        <w:t xml:space="preserve">¿Cuál de las dos excéntricas debe avanzar primero y cuál le debe seguir?</w:t>
      </w:r>
    </w:p>
    <w:p w14:paraId="5803B43A" w14:textId="2125EFA9" w:rsidR="00AE5076" w:rsidRPr="00403197" w:rsidRDefault="003F5045" w:rsidP="003F5045">
      <w:pPr>
        <w:pStyle w:val="Listenabsatz"/>
        <w:numPr>
          <w:ilvl w:val="0"/>
          <w:numId w:val="0"/>
        </w:numPr>
        <w:ind w:left="720"/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p w14:paraId="31760DDB" w14:textId="77777777" w:rsidR="007B031B" w:rsidRPr="00EA192A" w:rsidRDefault="007B031B" w:rsidP="000E3CC9">
      <w:pPr>
        <w:pStyle w:val="berschrift2"/>
      </w:pPr>
      <w:r>
        <w:t xml:space="preserve">Tarea experimental</w:t>
      </w:r>
    </w:p>
    <w:p w14:paraId="2B8E1A88" w14:textId="214231C6" w:rsidR="003F5045" w:rsidRDefault="003F5045" w:rsidP="003F5045">
      <w:pPr>
        <w:pStyle w:val="Listenabsatz"/>
        <w:numPr>
          <w:ilvl w:val="0"/>
          <w:numId w:val="47"/>
        </w:numPr>
      </w:pPr>
      <w:r>
        <w:t xml:space="preserve">Experimenta con el tamaño del avance/seguimiento entre ambas excéntricas.</w:t>
      </w:r>
      <w:r>
        <w:t xml:space="preserve"> </w:t>
      </w:r>
      <w:r>
        <w:t xml:space="preserve">¿Al desplazar cuántos dientes entre ambos Z20 funciona bien el modelo?</w:t>
      </w:r>
    </w:p>
    <w:p w14:paraId="037C35B3" w14:textId="1AB21672" w:rsidR="003F5045" w:rsidRDefault="003F5045" w:rsidP="003F5045">
      <w:pPr>
        <w:pStyle w:val="Listenabsatz"/>
        <w:numPr>
          <w:ilvl w:val="0"/>
          <w:numId w:val="0"/>
        </w:numPr>
        <w:ind w:left="720"/>
      </w:pPr>
      <w:r>
        <w:br/>
      </w:r>
      <w:r>
        <w:t xml:space="preserve">__________________________________________________</w:t>
      </w:r>
      <w:r>
        <w:br/>
      </w:r>
    </w:p>
    <w:p w14:paraId="059C951F" w14:textId="2DEB4BD6" w:rsidR="003F5045" w:rsidRDefault="003F5045" w:rsidP="003F5045">
      <w:pPr>
        <w:pStyle w:val="Listenabsatz"/>
        <w:numPr>
          <w:ilvl w:val="0"/>
          <w:numId w:val="47"/>
        </w:numPr>
      </w:pPr>
      <w:r>
        <w:t xml:space="preserve">¿Qué pasa cuando el desplazamiento es muy grande y qué pasa cuando es insuficiente?</w:t>
      </w:r>
    </w:p>
    <w:p w14:paraId="3C3D596E" w14:textId="3346F34D" w:rsidR="003F5045" w:rsidRPr="000E0259" w:rsidRDefault="003F5045" w:rsidP="003F5045">
      <w:pPr>
        <w:pStyle w:val="Listenabsatz"/>
        <w:numPr>
          <w:ilvl w:val="0"/>
          <w:numId w:val="0"/>
        </w:numPr>
        <w:ind w:left="720"/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p w14:paraId="358B5D7E" w14:textId="77777777" w:rsidR="008F1EBB" w:rsidRPr="00EA192A" w:rsidRDefault="008F1EBB">
      <w:pPr>
        <w:spacing w:after="0"/>
        <w:jc w:val="left"/>
        <w:rPr>
          <w:rFonts w:cstheme="minorBidi"/>
        </w:rPr>
      </w:pPr>
      <w:r>
        <w:br w:type="page"/>
      </w:r>
    </w:p>
    <w:p w14:paraId="3E8E8BCE" w14:textId="77777777" w:rsidR="000E3CC9" w:rsidRPr="00EA192A" w:rsidRDefault="000E3CC9" w:rsidP="00216638">
      <w:pPr>
        <w:pStyle w:val="berschrift1"/>
      </w:pPr>
      <w:bookmarkStart w:id="0" w:name="_Hlk108169388"/>
      <w:r>
        <w:t xml:space="preserve">Anexos</w:t>
      </w:r>
    </w:p>
    <w:p w14:paraId="7D96404A" w14:textId="6B733CBE" w:rsidR="009F7A10" w:rsidRPr="00EA192A" w:rsidRDefault="003F5045" w:rsidP="009D5B2A">
      <w:pPr>
        <w:pStyle w:val="berschrift2"/>
      </w:pPr>
      <w:r>
        <w:t xml:space="preserve">Limpiaparabrisas - Paralelos</w:t>
      </w:r>
    </w:p>
    <w:p w14:paraId="082D4AA7" w14:textId="77777777" w:rsidR="009F7A10" w:rsidRPr="00EA192A" w:rsidRDefault="009F7A10" w:rsidP="009D5B2A">
      <w:pPr>
        <w:pStyle w:val="berschrift1"/>
      </w:pPr>
      <w:r>
        <w:t xml:space="preserve">Más información</w:t>
      </w:r>
    </w:p>
    <w:bookmarkEnd w:id="0"/>
    <w:p w14:paraId="53F6745F" w14:textId="77777777" w:rsidR="003F5045" w:rsidRDefault="003F5045" w:rsidP="003F5045">
      <w:pPr>
        <w:pStyle w:val="Literatur"/>
      </w:pPr>
      <w:r>
        <w:t xml:space="preserve">[1]</w:t>
      </w:r>
      <w:r>
        <w:tab/>
      </w:r>
      <w:r>
        <w:t xml:space="preserve">Wikipedia:</w:t>
      </w:r>
      <w:r>
        <w:rPr>
          <w:i/>
        </w:rPr>
        <w:t xml:space="preserve"> </w:t>
      </w:r>
      <w:hyperlink r:id="rId11" w:history="1">
        <w:r>
          <w:rPr>
            <w:rStyle w:val="Hyperlink"/>
            <w:i/>
          </w:rPr>
          <w:t xml:space="preserve">Mecanismo de paralelogramo</w:t>
        </w:r>
      </w:hyperlink>
      <w:r>
        <w:t xml:space="preserve"> (en alemán).</w:t>
      </w:r>
    </w:p>
    <w:p w14:paraId="30DB40A5" w14:textId="4EE104AF" w:rsidR="003F5045" w:rsidRPr="00A950B3" w:rsidRDefault="003F5045" w:rsidP="003F5045">
      <w:pPr>
        <w:pStyle w:val="Literatur"/>
      </w:pPr>
      <w:r>
        <w:t xml:space="preserve">[2]</w:t>
      </w:r>
      <w:r>
        <w:tab/>
      </w:r>
      <w:r>
        <w:t xml:space="preserve">fischerwerke:</w:t>
      </w:r>
      <w:r>
        <w:t xml:space="preserve"> </w:t>
      </w:r>
      <w:r>
        <w:rPr>
          <w:i/>
        </w:rPr>
        <w:t xml:space="preserve">Vor- und Nacheilung [Avance y seguimiento]</w:t>
      </w:r>
      <w:r>
        <w:t xml:space="preserve">.</w:t>
      </w:r>
      <w:r>
        <w:t xml:space="preserve"> </w:t>
      </w:r>
      <w:r>
        <w:t xml:space="preserve">En: </w:t>
      </w:r>
      <w:r>
        <w:rPr>
          <w:i/>
        </w:rPr>
        <w:t xml:space="preserve">fischertechnik Experimente+Modelle, hobby 1 Band 2, [Experimentos y Modelos de fischertechnik, Pasatiempos 1, Tomo 2] </w:t>
      </w:r>
      <w:r>
        <w:t xml:space="preserve"> 1973.</w:t>
      </w:r>
      <w:r>
        <w:t xml:space="preserve"> </w:t>
      </w:r>
      <w:r>
        <w:t xml:space="preserve">En la </w:t>
      </w:r>
      <w:hyperlink r:id="rId12" w:history="1">
        <w:r>
          <w:rPr>
            <w:rStyle w:val="Hyperlink"/>
          </w:rPr>
          <w:t xml:space="preserve">base de datos de fischertechnik</w:t>
        </w:r>
      </w:hyperlink>
      <w:r>
        <w:t xml:space="preserve"> (PDF, </w:t>
      </w:r>
      <w:hyperlink r:id="rId13" w:history="1">
        <w:r>
          <w:rPr>
            <w:rStyle w:val="Hyperlink"/>
          </w:rPr>
          <w:t xml:space="preserve">enlace directo</w:t>
        </w:r>
      </w:hyperlink>
      <w:r>
        <w:t xml:space="preserve">), págs. 50</w:t>
      </w:r>
      <w:r>
        <w:noBreakHyphen/>
      </w:r>
      <w:r>
        <w:t xml:space="preserve">53.</w:t>
      </w:r>
    </w:p>
    <w:sectPr w:rsidR="003F5045" w:rsidRPr="00A950B3" w:rsidSect="00E9682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B873C3" w14:textId="77777777" w:rsidR="004D6994" w:rsidRDefault="004D6994">
      <w:r>
        <w:separator/>
      </w:r>
    </w:p>
  </w:endnote>
  <w:endnote w:type="continuationSeparator" w:id="0">
    <w:p w14:paraId="124A6913" w14:textId="77777777" w:rsidR="004D6994" w:rsidRDefault="004D6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99912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1BF9619" w14:textId="77777777" w:rsidR="007A67EC" w:rsidRDefault="007A67EC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DEE2981" w14:textId="77777777" w:rsidR="008F1C46" w:rsidRDefault="008F1C4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0F840" w14:textId="77777777" w:rsidR="00322C1C" w:rsidRDefault="00322C1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4B284" w14:textId="77777777" w:rsidR="004D6994" w:rsidRDefault="004D6994">
      <w:r>
        <w:separator/>
      </w:r>
    </w:p>
  </w:footnote>
  <w:footnote w:type="continuationSeparator" w:id="0">
    <w:p w14:paraId="5B73E1EC" w14:textId="77777777" w:rsidR="004D6994" w:rsidRDefault="004D69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5FA50" w14:textId="77777777" w:rsidR="008F1C46" w:rsidRDefault="008F1C46" w:rsidP="00E96821">
    <w:pPr>
      <w:pStyle w:val="Kopfzeile"/>
    </w:pPr>
    <w:r>
      <w:rPr>
        <w:highlight w:val="yellow"/>
      </w:rPr>
      <w:t xml:space="preserve">EJE TEMÁTICO</w:t>
    </w:r>
    <w:r>
      <w:t xml:space="preserve"> </w:t>
    </w:r>
    <w:r>
      <w:tab/>
    </w:r>
    <w:r>
      <w:tab/>
    </w:r>
    <w:r>
      <w:drawing>
        <wp:inline distT="0" distB="0" distL="0" distR="0" wp14:anchorId="342DC092" wp14:editId="5A417CC0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D3EB0" w14:textId="2B84457A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1D5BB82E" wp14:editId="62B57BCC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CTIM máquinas simples - ESO y bachillerato</w:t>
    </w:r>
    <w:r>
      <w:tab/>
    </w:r>
    <w:r>
      <w:tab/>
    </w:r>
    <w:r>
      <w:drawing>
        <wp:inline distT="0" distB="0" distL="0" distR="0" wp14:anchorId="675B3F10" wp14:editId="328F2F9E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7A53A" w14:textId="77777777" w:rsidR="00322C1C" w:rsidRDefault="00322C1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4351D49"/>
    <w:multiLevelType w:val="hybridMultilevel"/>
    <w:tmpl w:val="EE3E432C"/>
    <w:lvl w:ilvl="0" w:tplc="EE7C9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BEC1E50"/>
    <w:multiLevelType w:val="hybridMultilevel"/>
    <w:tmpl w:val="82A20070"/>
    <w:lvl w:ilvl="0" w:tplc="65329A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314ECB"/>
    <w:multiLevelType w:val="hybridMultilevel"/>
    <w:tmpl w:val="63D674AE"/>
    <w:lvl w:ilvl="0" w:tplc="1D3845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0B16E0"/>
    <w:multiLevelType w:val="hybridMultilevel"/>
    <w:tmpl w:val="79228B2A"/>
    <w:lvl w:ilvl="0" w:tplc="7C682B3A">
      <w:start w:val="1"/>
      <w:numFmt w:val="decimal"/>
      <w:pStyle w:val="Listenabsatz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5137623B"/>
    <w:multiLevelType w:val="hybridMultilevel"/>
    <w:tmpl w:val="069C0B16"/>
    <w:lvl w:ilvl="0" w:tplc="5852978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511D79"/>
    <w:multiLevelType w:val="hybridMultilevel"/>
    <w:tmpl w:val="D5FEFB1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94316A"/>
    <w:multiLevelType w:val="hybridMultilevel"/>
    <w:tmpl w:val="4528793C"/>
    <w:lvl w:ilvl="0" w:tplc="EE7C9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8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80168105">
    <w:abstractNumId w:val="26"/>
  </w:num>
  <w:num w:numId="2" w16cid:durableId="2097286692">
    <w:abstractNumId w:val="10"/>
  </w:num>
  <w:num w:numId="3" w16cid:durableId="1094130088">
    <w:abstractNumId w:val="10"/>
  </w:num>
  <w:num w:numId="4" w16cid:durableId="1616255686">
    <w:abstractNumId w:val="10"/>
  </w:num>
  <w:num w:numId="5" w16cid:durableId="1248809300">
    <w:abstractNumId w:val="10"/>
  </w:num>
  <w:num w:numId="6" w16cid:durableId="649403920">
    <w:abstractNumId w:val="10"/>
  </w:num>
  <w:num w:numId="7" w16cid:durableId="1154495891">
    <w:abstractNumId w:val="10"/>
  </w:num>
  <w:num w:numId="8" w16cid:durableId="218445976">
    <w:abstractNumId w:val="10"/>
  </w:num>
  <w:num w:numId="9" w16cid:durableId="1409571668">
    <w:abstractNumId w:val="10"/>
  </w:num>
  <w:num w:numId="10" w16cid:durableId="1485778838">
    <w:abstractNumId w:val="10"/>
  </w:num>
  <w:num w:numId="11" w16cid:durableId="336157827">
    <w:abstractNumId w:val="14"/>
  </w:num>
  <w:num w:numId="12" w16cid:durableId="1462501521">
    <w:abstractNumId w:val="33"/>
  </w:num>
  <w:num w:numId="13" w16cid:durableId="2062706358">
    <w:abstractNumId w:val="13"/>
  </w:num>
  <w:num w:numId="14" w16cid:durableId="1338656225">
    <w:abstractNumId w:val="38"/>
  </w:num>
  <w:num w:numId="15" w16cid:durableId="880676940">
    <w:abstractNumId w:val="18"/>
  </w:num>
  <w:num w:numId="16" w16cid:durableId="1009919">
    <w:abstractNumId w:val="16"/>
  </w:num>
  <w:num w:numId="17" w16cid:durableId="264000709">
    <w:abstractNumId w:val="17"/>
  </w:num>
  <w:num w:numId="18" w16cid:durableId="1496147671">
    <w:abstractNumId w:val="19"/>
  </w:num>
  <w:num w:numId="19" w16cid:durableId="10307372">
    <w:abstractNumId w:val="37"/>
  </w:num>
  <w:num w:numId="20" w16cid:durableId="1857767169">
    <w:abstractNumId w:val="30"/>
  </w:num>
  <w:num w:numId="21" w16cid:durableId="1787236326">
    <w:abstractNumId w:val="28"/>
  </w:num>
  <w:num w:numId="22" w16cid:durableId="1052922554">
    <w:abstractNumId w:val="20"/>
  </w:num>
  <w:num w:numId="23" w16cid:durableId="744953623">
    <w:abstractNumId w:val="22"/>
  </w:num>
  <w:num w:numId="24" w16cid:durableId="523909430">
    <w:abstractNumId w:val="21"/>
  </w:num>
  <w:num w:numId="25" w16cid:durableId="1224371378">
    <w:abstractNumId w:val="27"/>
  </w:num>
  <w:num w:numId="26" w16cid:durableId="1189442834">
    <w:abstractNumId w:val="36"/>
  </w:num>
  <w:num w:numId="27" w16cid:durableId="797459399">
    <w:abstractNumId w:val="9"/>
  </w:num>
  <w:num w:numId="28" w16cid:durableId="935484874">
    <w:abstractNumId w:val="7"/>
  </w:num>
  <w:num w:numId="29" w16cid:durableId="2024168552">
    <w:abstractNumId w:val="6"/>
  </w:num>
  <w:num w:numId="30" w16cid:durableId="908153465">
    <w:abstractNumId w:val="5"/>
  </w:num>
  <w:num w:numId="31" w16cid:durableId="1604679648">
    <w:abstractNumId w:val="4"/>
  </w:num>
  <w:num w:numId="32" w16cid:durableId="2125296612">
    <w:abstractNumId w:val="8"/>
  </w:num>
  <w:num w:numId="33" w16cid:durableId="1771969131">
    <w:abstractNumId w:val="3"/>
  </w:num>
  <w:num w:numId="34" w16cid:durableId="1601450101">
    <w:abstractNumId w:val="2"/>
  </w:num>
  <w:num w:numId="35" w16cid:durableId="1712151311">
    <w:abstractNumId w:val="1"/>
  </w:num>
  <w:num w:numId="36" w16cid:durableId="1493639073">
    <w:abstractNumId w:val="0"/>
  </w:num>
  <w:num w:numId="37" w16cid:durableId="310987113">
    <w:abstractNumId w:val="12"/>
  </w:num>
  <w:num w:numId="38" w16cid:durableId="480075096">
    <w:abstractNumId w:val="24"/>
  </w:num>
  <w:num w:numId="39" w16cid:durableId="42758798">
    <w:abstractNumId w:val="31"/>
  </w:num>
  <w:num w:numId="40" w16cid:durableId="1174419628">
    <w:abstractNumId w:val="35"/>
  </w:num>
  <w:num w:numId="41" w16cid:durableId="959723515">
    <w:abstractNumId w:val="32"/>
  </w:num>
  <w:num w:numId="42" w16cid:durableId="1453329261">
    <w:abstractNumId w:val="11"/>
  </w:num>
  <w:num w:numId="43" w16cid:durableId="1032924104">
    <w:abstractNumId w:val="29"/>
  </w:num>
  <w:num w:numId="44" w16cid:durableId="496068682">
    <w:abstractNumId w:val="34"/>
  </w:num>
  <w:num w:numId="45" w16cid:durableId="1686445622">
    <w:abstractNumId w:val="25"/>
  </w:num>
  <w:num w:numId="46" w16cid:durableId="59527273">
    <w:abstractNumId w:val="15"/>
  </w:num>
  <w:num w:numId="47" w16cid:durableId="2068453908">
    <w:abstractNumId w:val="2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07265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0350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5F2E"/>
    <w:rsid w:val="00123128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405B"/>
    <w:rsid w:val="00165F39"/>
    <w:rsid w:val="0017296D"/>
    <w:rsid w:val="00190988"/>
    <w:rsid w:val="0019251C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4678"/>
    <w:rsid w:val="002046AD"/>
    <w:rsid w:val="00205E7E"/>
    <w:rsid w:val="00216638"/>
    <w:rsid w:val="0021696B"/>
    <w:rsid w:val="00217A7E"/>
    <w:rsid w:val="002323C1"/>
    <w:rsid w:val="002406B5"/>
    <w:rsid w:val="00241577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5730"/>
    <w:rsid w:val="002A69BD"/>
    <w:rsid w:val="002B051B"/>
    <w:rsid w:val="002B0A39"/>
    <w:rsid w:val="002C2C32"/>
    <w:rsid w:val="002C5ABD"/>
    <w:rsid w:val="002C6297"/>
    <w:rsid w:val="002C645A"/>
    <w:rsid w:val="002D3AB9"/>
    <w:rsid w:val="002D3EE9"/>
    <w:rsid w:val="002E1AAA"/>
    <w:rsid w:val="002E2B0B"/>
    <w:rsid w:val="002E76E9"/>
    <w:rsid w:val="002E78C1"/>
    <w:rsid w:val="002E7A7C"/>
    <w:rsid w:val="002F099E"/>
    <w:rsid w:val="002F3C53"/>
    <w:rsid w:val="002F7E30"/>
    <w:rsid w:val="003024E6"/>
    <w:rsid w:val="00302A94"/>
    <w:rsid w:val="00302C0E"/>
    <w:rsid w:val="00303752"/>
    <w:rsid w:val="003100A9"/>
    <w:rsid w:val="00311190"/>
    <w:rsid w:val="00321E4D"/>
    <w:rsid w:val="00322C1C"/>
    <w:rsid w:val="00323B3E"/>
    <w:rsid w:val="00323C22"/>
    <w:rsid w:val="00323D2C"/>
    <w:rsid w:val="00341FA6"/>
    <w:rsid w:val="00342916"/>
    <w:rsid w:val="0035076B"/>
    <w:rsid w:val="003516C2"/>
    <w:rsid w:val="00354A39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5045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4E78"/>
    <w:rsid w:val="00455455"/>
    <w:rsid w:val="004624B0"/>
    <w:rsid w:val="00472E75"/>
    <w:rsid w:val="0047313A"/>
    <w:rsid w:val="00476D4B"/>
    <w:rsid w:val="00482CE6"/>
    <w:rsid w:val="00493082"/>
    <w:rsid w:val="00494817"/>
    <w:rsid w:val="00494F24"/>
    <w:rsid w:val="0049674E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6994"/>
    <w:rsid w:val="004D713B"/>
    <w:rsid w:val="004E0DD2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6766"/>
    <w:rsid w:val="005C00E9"/>
    <w:rsid w:val="005D2CD9"/>
    <w:rsid w:val="005E45EB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94B51"/>
    <w:rsid w:val="006A32D0"/>
    <w:rsid w:val="006A42A6"/>
    <w:rsid w:val="006B181A"/>
    <w:rsid w:val="006B5425"/>
    <w:rsid w:val="006C14DA"/>
    <w:rsid w:val="006C41F8"/>
    <w:rsid w:val="006E3468"/>
    <w:rsid w:val="006E5040"/>
    <w:rsid w:val="006E5EA8"/>
    <w:rsid w:val="006E72F4"/>
    <w:rsid w:val="006F1403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0A1"/>
    <w:rsid w:val="00746124"/>
    <w:rsid w:val="00747754"/>
    <w:rsid w:val="00752A4E"/>
    <w:rsid w:val="007539BF"/>
    <w:rsid w:val="00754F00"/>
    <w:rsid w:val="007568CA"/>
    <w:rsid w:val="007578C2"/>
    <w:rsid w:val="007603AA"/>
    <w:rsid w:val="00761589"/>
    <w:rsid w:val="007622A5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C59B3"/>
    <w:rsid w:val="007D2AE1"/>
    <w:rsid w:val="007D590D"/>
    <w:rsid w:val="007E05F7"/>
    <w:rsid w:val="007E287E"/>
    <w:rsid w:val="007E3AA1"/>
    <w:rsid w:val="007E7A52"/>
    <w:rsid w:val="007F41DA"/>
    <w:rsid w:val="00800F80"/>
    <w:rsid w:val="008058A1"/>
    <w:rsid w:val="00805C2F"/>
    <w:rsid w:val="00817D41"/>
    <w:rsid w:val="00820994"/>
    <w:rsid w:val="008219A2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1348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D5B2A"/>
    <w:rsid w:val="009E6D4A"/>
    <w:rsid w:val="009F0679"/>
    <w:rsid w:val="009F2AD7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50733"/>
    <w:rsid w:val="00A537E2"/>
    <w:rsid w:val="00A53FC0"/>
    <w:rsid w:val="00A56BA7"/>
    <w:rsid w:val="00A57CDC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C0D20"/>
    <w:rsid w:val="00AC44C4"/>
    <w:rsid w:val="00AC5A60"/>
    <w:rsid w:val="00AC5E5A"/>
    <w:rsid w:val="00AC6592"/>
    <w:rsid w:val="00AC6B0C"/>
    <w:rsid w:val="00AD5E38"/>
    <w:rsid w:val="00AD6F74"/>
    <w:rsid w:val="00AE0F63"/>
    <w:rsid w:val="00AE2DA0"/>
    <w:rsid w:val="00AE5076"/>
    <w:rsid w:val="00AE580E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32B6"/>
    <w:rsid w:val="00C152B6"/>
    <w:rsid w:val="00C17812"/>
    <w:rsid w:val="00C17CA0"/>
    <w:rsid w:val="00C32791"/>
    <w:rsid w:val="00C33987"/>
    <w:rsid w:val="00C35FA3"/>
    <w:rsid w:val="00C41CC0"/>
    <w:rsid w:val="00C43AB6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A5C0C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05A"/>
    <w:rsid w:val="00D01E7E"/>
    <w:rsid w:val="00D124A1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EDD"/>
    <w:rsid w:val="00DD537C"/>
    <w:rsid w:val="00DE2CE3"/>
    <w:rsid w:val="00DE6379"/>
    <w:rsid w:val="00DE69CA"/>
    <w:rsid w:val="00DF11EF"/>
    <w:rsid w:val="00DF3E6E"/>
    <w:rsid w:val="00DF7815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455D6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192A"/>
    <w:rsid w:val="00EA3AD3"/>
    <w:rsid w:val="00EA7454"/>
    <w:rsid w:val="00EB2ECD"/>
    <w:rsid w:val="00EB5CCE"/>
    <w:rsid w:val="00EC0F53"/>
    <w:rsid w:val="00EC1DCF"/>
    <w:rsid w:val="00EE0456"/>
    <w:rsid w:val="00EE193C"/>
    <w:rsid w:val="00EE586D"/>
    <w:rsid w:val="00EE5CB5"/>
    <w:rsid w:val="00EF323F"/>
    <w:rsid w:val="00EF6673"/>
    <w:rsid w:val="00EF7D3D"/>
    <w:rsid w:val="00F11EC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96926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FA9C14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16638"/>
    <w:pPr>
      <w:spacing w:after="120"/>
      <w:jc w:val="both"/>
    </w:pPr>
    <w:rPr>
      <w:rFonts w:ascii="Comic Sans MS" w:hAnsi="Comic Sans MS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16638"/>
    <w:pPr>
      <w:keepNext/>
      <w:keepLines/>
      <w:spacing w:before="480" w:after="480"/>
      <w:jc w:val="left"/>
      <w:outlineLvl w:val="0"/>
    </w:pPr>
    <w:rPr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216638"/>
    <w:pPr>
      <w:spacing w:before="360" w:after="120"/>
      <w:outlineLvl w:val="1"/>
    </w:p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16638"/>
    <w:rPr>
      <w:rFonts w:ascii="Comic Sans MS" w:hAnsi="Comic Sans MS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9D5B2A"/>
    <w:pPr>
      <w:numPr>
        <w:numId w:val="45"/>
      </w:numPr>
      <w:ind w:left="284" w:hanging="284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132B6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rsid w:val="00C132B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ft-datenbank.de/binary/6287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s://ft-datenbank.de/tickets?fulltext=39512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de.wikipedia.org/wiki/Parallelogrammf&#252;hrung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customXml/itemProps2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4B590F-6442-460E-9E75-2DCC18D5FF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393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3283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Versión 1/2011</dc:subject>
  <dc:creator>Stefan Falk</dc:creator>
  <cp:keywords/>
  <dc:description/>
  <cp:lastModifiedBy>Jörg Torkler</cp:lastModifiedBy>
  <cp:revision>8</cp:revision>
  <cp:lastPrinted>2021-08-19T17:10:00Z</cp:lastPrinted>
  <dcterms:created xsi:type="dcterms:W3CDTF">2022-07-11T14:14:00Z</dcterms:created>
  <dcterms:modified xsi:type="dcterms:W3CDTF">2022-07-15T07:39:00Z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