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0E79935A" w:rsidR="004B4FD0" w:rsidRPr="00216638" w:rsidRDefault="00AE67AF" w:rsidP="00216638">
      <w:pPr>
        <w:pStyle w:val="berschrift1"/>
      </w:pPr>
      <w:r>
        <w:t xml:space="preserve">Folha de soluções 11 - Engrenagem de equilíbrio e trava de bloqueio - Jogo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0F333CF7" w14:textId="77777777" w:rsidR="00C96351" w:rsidRDefault="00C96351" w:rsidP="00C96351">
      <w:r>
        <w:t xml:space="preserve">O jogo em posição básica:</w:t>
      </w:r>
    </w:p>
    <w:p w14:paraId="3BB6987D" w14:textId="77777777" w:rsidR="00C96351" w:rsidRPr="000E0259" w:rsidRDefault="00C96351" w:rsidP="00C96351">
      <w:r>
        <w:drawing>
          <wp:inline distT="0" distB="0" distL="0" distR="0" wp14:anchorId="6704B532" wp14:editId="3AA82B70">
            <wp:extent cx="5760085" cy="3482340"/>
            <wp:effectExtent l="0" t="0" r="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CEF52" w14:textId="7F92BEB3" w:rsidR="00F11ECD" w:rsidRDefault="00EA192A" w:rsidP="009D5B2A">
      <w:pPr>
        <w:pStyle w:val="berschrift2"/>
      </w:pPr>
      <w:r>
        <w:t xml:space="preserve">Tarefas temáticas</w:t>
      </w:r>
    </w:p>
    <w:p w14:paraId="4A7E3660" w14:textId="77777777" w:rsidR="00C96351" w:rsidRDefault="00C96351" w:rsidP="00C96351">
      <w:pPr>
        <w:pStyle w:val="Listenabsatz"/>
        <w:numPr>
          <w:ilvl w:val="0"/>
          <w:numId w:val="46"/>
        </w:numPr>
      </w:pPr>
      <w:r>
        <w:t xml:space="preserve">O Z40 gira em torno de si mesmo, mas a inclinação do eixo vertical permanece constante.</w:t>
      </w:r>
    </w:p>
    <w:p w14:paraId="66F8EFB1" w14:textId="77777777" w:rsidR="00C96351" w:rsidRPr="000E0259" w:rsidRDefault="00C96351" w:rsidP="00C96351">
      <w:pPr>
        <w:pStyle w:val="Listenabsatz"/>
        <w:numPr>
          <w:ilvl w:val="0"/>
          <w:numId w:val="46"/>
        </w:numPr>
      </w:pPr>
      <w:r>
        <w:t xml:space="preserve">O Z40 não gira em torno de seu eixo em tudo, apenas a inclinação muda.</w:t>
      </w:r>
    </w:p>
    <w:p w14:paraId="239CDF0D" w14:textId="77777777" w:rsidR="00C96351" w:rsidRDefault="00C96351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31760DDB" w14:textId="17BE82CA" w:rsidR="007B031B" w:rsidRPr="00EA192A" w:rsidRDefault="007B031B" w:rsidP="000E3CC9">
      <w:pPr>
        <w:pStyle w:val="berschrift2"/>
      </w:pPr>
      <w:r>
        <w:t xml:space="preserve">Tarefa experimental</w:t>
      </w:r>
    </w:p>
    <w:p w14:paraId="74A14032" w14:textId="0E69C85F" w:rsidR="00C96351" w:rsidRDefault="00C96351" w:rsidP="00C96351">
      <w:r>
        <w:t xml:space="preserve">O sistema deste modelo tem dois </w:t>
      </w:r>
      <w:r>
        <w:rPr>
          <w:i/>
        </w:rPr>
        <w:t xml:space="preserve">graus de liberdade,</w:t>
      </w:r>
      <w:r>
        <w:t xml:space="preserve"> que são os dois ângulos de rotação dos eixos Z10 externos.</w:t>
      </w:r>
      <w:r>
        <w:t xml:space="preserve"> </w:t>
      </w:r>
      <w:r>
        <w:t xml:space="preserve">Isso permite ajustar tanto a rotação do Z40 em torno de seu eixo quanto a inclinação deste eixo </w:t>
      </w:r>
      <w:r>
        <w:rPr>
          <w:i/>
        </w:rPr>
        <w:t xml:space="preserve">ao mesmo tempo</w:t>
      </w:r>
      <w:r>
        <w:t xml:space="preserve"> .</w:t>
      </w:r>
      <w:r>
        <w:t xml:space="preserve"> </w:t>
      </w:r>
      <w:r>
        <w:t xml:space="preserve">Se a superestrutura fosse maior (o que pode ser facilmente alcançado com alguns feixes de ângulo como subestrutura), o Z40 poderia girar completamente em torno do eixo transversal.</w:t>
      </w:r>
    </w:p>
    <w:p w14:paraId="6928B17A" w14:textId="77777777" w:rsidR="00C96351" w:rsidRPr="001B60D4" w:rsidRDefault="00C96351" w:rsidP="00C96351">
      <w:r>
        <w:t xml:space="preserve">Tecnicamente, isso é o mesmo que em uma </w:t>
      </w:r>
      <w:r>
        <w:rPr>
          <w:i/>
        </w:rPr>
        <w:t xml:space="preserve">caixa de câmbio diferencial,</w:t>
      </w:r>
      <w:r>
        <w:t xml:space="preserve"> exceto que outra engrenagem (grande) está faltando na "gaiola" do próprio Z40.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21CB20A2" w:rsidR="009F7A10" w:rsidRPr="00EA192A" w:rsidRDefault="00C96351" w:rsidP="009D5B2A">
      <w:pPr>
        <w:pStyle w:val="berschrift2"/>
      </w:pPr>
      <w:r>
        <w:t xml:space="preserve">11 - Engrenagem de equilíbrio e trava de bloqueio - Jogo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370C8E34" w14:textId="77777777" w:rsidR="00C96351" w:rsidRDefault="00C96351" w:rsidP="00C96351">
      <w:pPr>
        <w:pStyle w:val="Literatur"/>
      </w:pPr>
      <w:r>
        <w:t xml:space="preserve">[1]</w:t>
      </w:r>
      <w:r>
        <w:tab/>
      </w:r>
      <w:r>
        <w:t xml:space="preserve"> Thomas Püttmann:</w:t>
      </w:r>
      <w:r>
        <w:t xml:space="preserve"> </w:t>
      </w:r>
      <w:r>
        <w:rPr>
          <w:i/>
        </w:rPr>
        <w:t xml:space="preserve">O câmbio diferencial</w:t>
      </w:r>
      <w:r>
        <w:t xml:space="preserve">.</w:t>
      </w:r>
      <w:r>
        <w:t xml:space="preserve"> </w:t>
      </w:r>
      <w:hyperlink r:id="rId11" w:anchor="page=12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4/2014</w:t>
        </w:r>
      </w:hyperlink>
      <w:r>
        <w:t xml:space="preserve">, S. 12–19.</w:t>
      </w:r>
      <w:r>
        <w:t xml:space="preserve"> </w:t>
      </w:r>
    </w:p>
    <w:p w14:paraId="77B83901" w14:textId="77777777" w:rsidR="00C96351" w:rsidRPr="001D6B3F" w:rsidRDefault="00C96351" w:rsidP="00C96351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Engrenagem diferencial</w:t>
        </w:r>
      </w:hyperlink>
      <w:r>
        <w:rPr>
          <w:i/>
        </w:rPr>
        <w:t xml:space="preserve">.</w:t>
      </w:r>
    </w:p>
    <w:p w14:paraId="716FCC94" w14:textId="77777777" w:rsidR="00C96351" w:rsidRDefault="00C96351" w:rsidP="00C96351">
      <w:pPr>
        <w:pStyle w:val="Literatur"/>
      </w:pPr>
      <w:r>
        <w:t xml:space="preserve">[3]</w:t>
      </w:r>
      <w:r>
        <w:tab/>
      </w:r>
      <w:r>
        <w:t xml:space="preserve"> Johannes Wiesinger:</w:t>
      </w:r>
      <w:r>
        <w:t xml:space="preserve"> </w:t>
      </w:r>
      <w:r>
        <w:rPr>
          <w:i/>
        </w:rPr>
        <w:t xml:space="preserve">Equipamento compensando.</w:t>
      </w:r>
      <w:r>
        <w:t xml:space="preserve"> </w:t>
      </w:r>
      <w:r>
        <w:t xml:space="preserve">Em </w:t>
      </w:r>
      <w:hyperlink r:id="rId13" w:history="1">
        <w:r>
          <w:rPr>
            <w:rStyle w:val="Hyperlink"/>
            <w:i/>
          </w:rPr>
          <w:t xml:space="preserve">www.kfztech.de</w:t>
        </w:r>
      </w:hyperlink>
      <w:r>
        <w:t xml:space="preserve">.</w:t>
      </w:r>
    </w:p>
    <w:sectPr w:rsidR="00C96351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98E42" w14:textId="77777777" w:rsidR="00B3444F" w:rsidRDefault="00B344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7923AB8C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3E8FE" w14:textId="77777777" w:rsidR="00B3444F" w:rsidRDefault="00B344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73184029"/>
    <w:multiLevelType w:val="hybridMultilevel"/>
    <w:tmpl w:val="6CDCAEFE"/>
    <w:lvl w:ilvl="0" w:tplc="504C0E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4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1"/>
  </w:num>
  <w:num w:numId="13" w16cid:durableId="2062706358">
    <w:abstractNumId w:val="13"/>
  </w:num>
  <w:num w:numId="14" w16cid:durableId="1338656225">
    <w:abstractNumId w:val="37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6"/>
  </w:num>
  <w:num w:numId="20" w16cid:durableId="1857767169">
    <w:abstractNumId w:val="28"/>
  </w:num>
  <w:num w:numId="21" w16cid:durableId="1787236326">
    <w:abstractNumId w:val="26"/>
  </w:num>
  <w:num w:numId="22" w16cid:durableId="1052922554">
    <w:abstractNumId w:val="19"/>
  </w:num>
  <w:num w:numId="23" w16cid:durableId="744953623">
    <w:abstractNumId w:val="21"/>
  </w:num>
  <w:num w:numId="24" w16cid:durableId="523909430">
    <w:abstractNumId w:val="20"/>
  </w:num>
  <w:num w:numId="25" w16cid:durableId="1224371378">
    <w:abstractNumId w:val="25"/>
  </w:num>
  <w:num w:numId="26" w16cid:durableId="1189442834">
    <w:abstractNumId w:val="34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2"/>
  </w:num>
  <w:num w:numId="39" w16cid:durableId="42758798">
    <w:abstractNumId w:val="29"/>
  </w:num>
  <w:num w:numId="40" w16cid:durableId="1174419628">
    <w:abstractNumId w:val="33"/>
  </w:num>
  <w:num w:numId="41" w16cid:durableId="959723515">
    <w:abstractNumId w:val="30"/>
  </w:num>
  <w:num w:numId="42" w16cid:durableId="1453329261">
    <w:abstractNumId w:val="11"/>
  </w:num>
  <w:num w:numId="43" w16cid:durableId="1032924104">
    <w:abstractNumId w:val="27"/>
  </w:num>
  <w:num w:numId="44" w16cid:durableId="496068682">
    <w:abstractNumId w:val="32"/>
  </w:num>
  <w:num w:numId="45" w16cid:durableId="1686445622">
    <w:abstractNumId w:val="23"/>
  </w:num>
  <w:num w:numId="46" w16cid:durableId="1584997333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0FC2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4F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96351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kfztech.de/kfztechnik/triebwerk/getriebe/ausgleichsgetriebe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Differentialgetrieb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tcommunity.de/ftpedia/2014/2014-4/ftpedia-2014-4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A27687-A9AA-4970-8247-01C992B12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1401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