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17F77DEC" w:rsidR="004B4FD0" w:rsidRPr="00216638" w:rsidRDefault="00AE67AF" w:rsidP="00216638">
      <w:pPr>
        <w:pStyle w:val="berschrift1"/>
      </w:pPr>
      <w:r>
        <w:t xml:space="preserve">Folha de soluções Modelo 13 - Plano inclinado com pequeno manômetro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265BDD99" w14:textId="77777777" w:rsidR="00086C7F" w:rsidRDefault="00086C7F" w:rsidP="00C35EBD">
      <w:pPr>
        <w:pStyle w:val="Listenabsatz"/>
        <w:numPr>
          <w:ilvl w:val="0"/>
          <w:numId w:val="11"/>
        </w:numPr>
      </w:pPr>
      <w:r>
        <w:t xml:space="preserve">Ainda sem manômetro e auxiliares de instalação:</w:t>
      </w:r>
    </w:p>
    <w:p w14:paraId="22F6CBBF" w14:textId="519D9B4E" w:rsidR="00086C7F" w:rsidRDefault="00086C7F" w:rsidP="00086C7F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533D4AEC" wp14:editId="2447A919">
            <wp:extent cx="3156655" cy="2880000"/>
            <wp:effectExtent l="0" t="0" r="571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665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CD6C5" w14:textId="77777777" w:rsidR="00086C7F" w:rsidRDefault="00086C7F" w:rsidP="00C35EBD">
      <w:pPr>
        <w:pStyle w:val="Listenabsatz"/>
        <w:numPr>
          <w:ilvl w:val="0"/>
          <w:numId w:val="11"/>
        </w:numPr>
      </w:pPr>
      <w:r>
        <w:t xml:space="preserve">Com manômetro e suporte de 45°:</w:t>
      </w:r>
    </w:p>
    <w:p w14:paraId="7F21F8FA" w14:textId="0CA688F9" w:rsidR="00C35EBD" w:rsidRDefault="00086C7F" w:rsidP="00C73E53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3E855B4" wp14:editId="648CA9BE">
            <wp:extent cx="2314358" cy="2880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435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095307A" w14:textId="0358C248" w:rsidR="00086C7F" w:rsidRDefault="00086C7F" w:rsidP="00C35EBD">
      <w:pPr>
        <w:pStyle w:val="Listenabsatz"/>
        <w:numPr>
          <w:ilvl w:val="0"/>
          <w:numId w:val="11"/>
        </w:numPr>
        <w:ind w:left="284" w:hanging="284"/>
      </w:pPr>
      <w:r>
        <w:t xml:space="preserve">Com manômetro e suporte de 30°:</w:t>
      </w:r>
    </w:p>
    <w:p w14:paraId="3AA20780" w14:textId="6BE181CF" w:rsidR="00086C7F" w:rsidRDefault="00086C7F" w:rsidP="00086C7F">
      <w:pPr>
        <w:pStyle w:val="Listenabsatz"/>
        <w:numPr>
          <w:ilvl w:val="0"/>
          <w:numId w:val="0"/>
        </w:numPr>
        <w:ind w:left="284"/>
      </w:pPr>
      <w:r>
        <w:drawing>
          <wp:inline distT="0" distB="0" distL="0" distR="0" wp14:anchorId="56EDF774" wp14:editId="313757AE">
            <wp:extent cx="3089826" cy="28800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89826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DDBBC" w14:textId="77777777" w:rsidR="00C73E53" w:rsidRDefault="00C73E53" w:rsidP="00086C7F">
      <w:pPr>
        <w:pStyle w:val="Listenabsatz"/>
        <w:numPr>
          <w:ilvl w:val="0"/>
          <w:numId w:val="0"/>
        </w:numPr>
        <w:ind w:left="284"/>
      </w:pPr>
    </w:p>
    <w:p w14:paraId="75067A9C" w14:textId="77777777" w:rsidR="00086C7F" w:rsidRDefault="00086C7F" w:rsidP="00C35EBD">
      <w:pPr>
        <w:pStyle w:val="Listenabsatz"/>
        <w:numPr>
          <w:ilvl w:val="0"/>
          <w:numId w:val="12"/>
        </w:numPr>
      </w:pPr>
      <w:r>
        <w:rPr>
          <w:i/>
        </w:rPr>
        <w:t xml:space="preserve">Por que o auxílio de instalação se encaixa exatamente a 45°?</w:t>
      </w:r>
    </w:p>
    <w:p w14:paraId="23109E5B" w14:textId="2F7BF6AD" w:rsidR="00C35EBD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A pista tem 18 unidades de bloqueio (15 mm cada) de comprimento, desde o centro da articulação ao pé até os adaptadores de suporte para pendurar os suportes.</w:t>
      </w:r>
      <w:r>
        <w:t xml:space="preserve"> </w:t>
      </w:r>
      <w:r>
        <w:t xml:space="preserve">O comprimento do auxílio de instalação de 45° a ser construído pode ser visto como a hipotenusa (lado longo) de um triângulo isósceles de ângulo reto que vai do ponto de suspensão com um cateter 9 unidades até o fundo esquerdo (na figura do modelo) e com o segundo cateter perpendicular a ele 9 unidades para o canto inferior direito.</w:t>
      </w:r>
      <w:r>
        <w:t xml:space="preserve"> </w:t>
      </w:r>
      <w:r>
        <w:t xml:space="preserve">Lá, o segundo cateter atinge exatamente o pé do suporte.</w:t>
      </w:r>
      <w:r>
        <w:t xml:space="preserve"> </w:t>
      </w:r>
      <w:r>
        <w:t xml:space="preserve">Então, segundo Pitágoras, precisamos de um trecho de</w:t>
      </w:r>
    </w:p>
    <w:p w14:paraId="7AF54A37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523152F4" w14:textId="77777777" w:rsidR="00C35EBD" w:rsidRDefault="00086C7F" w:rsidP="00086C7F">
      <w:pPr>
        <w:pStyle w:val="Listenabsatz"/>
        <w:numPr>
          <w:ilvl w:val="0"/>
          <w:numId w:val="0"/>
        </w:numPr>
        <w:ind w:left="1080"/>
      </w:pPr>
      <m:oMathPara>
        <m:oMath>
          <m:r>
            <w:rPr>
              <w:rFonts w:ascii="Cambria Math" w:hAnsi="Cambria Math"/>
            </w:rPr>
            <m:t>L=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=9∙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</m:oMath>
      </m:oMathPara>
    </w:p>
    <w:p w14:paraId="149AACF5" w14:textId="2F2D1180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Unidades.</w:t>
      </w:r>
    </w:p>
    <w:p w14:paraId="6F05162B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76041AE7" w14:textId="31305214" w:rsidR="00C35EBD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A guia estática 21.2 foi projetada para uma unidade de bloqueio:</w:t>
      </w:r>
    </w:p>
    <w:p w14:paraId="25C996D1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67E1ED35" w14:textId="41ABA9B1" w:rsidR="00C35EBD" w:rsidRPr="00C73E53" w:rsidRDefault="00086C7F" w:rsidP="00086C7F">
      <w:pPr>
        <w:pStyle w:val="Listenabsatz"/>
        <w:numPr>
          <w:ilvl w:val="0"/>
          <w:numId w:val="0"/>
        </w:numPr>
        <w:ind w:left="1080"/>
      </w:pPr>
      <m:oMathPara>
        <m:oMath>
          <m:r>
            <w:rPr>
              <w:rFonts w:ascii="Cambria Math" w:hAnsi="Cambria Math"/>
            </w:rPr>
            <m:t>15</m:t>
          </m:r>
          <m:r>
            <m:rPr>
              <m:nor/>
            </m:rPr>
            <w:rPr>
              <w:rFonts w:ascii="Cambria Math" w:hAnsi="Cambria Math"/>
            </w:rPr>
            <m:t>mm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r>
            <w:rPr>
              <w:rFonts w:ascii="Cambria Math" w:hAnsi="Cambria Math"/>
            </w:rPr>
            <m:t>≈21,213</m:t>
          </m:r>
          <m:r>
            <m:rPr>
              <m:nor/>
            </m:rPr>
            <w:rPr>
              <w:rFonts w:ascii="Cambria Math" w:hAnsi="Cambria Math"/>
            </w:rPr>
            <m:t>mm</m:t>
          </m:r>
        </m:oMath>
      </m:oMathPara>
    </w:p>
    <w:p w14:paraId="7199B600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4252550D" w14:textId="30E821E0" w:rsidR="00C35EBD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O X-strut 84.8 foi projetado para uma diagonal de 4 unidades de bloqueio:</w:t>
      </w:r>
    </w:p>
    <w:p w14:paraId="54685C39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76C76EDC" w14:textId="77777777" w:rsidR="00C35EBD" w:rsidRPr="00C35EBD" w:rsidRDefault="00086C7F" w:rsidP="00086C7F">
      <w:pPr>
        <w:pStyle w:val="Listenabsatz"/>
        <w:numPr>
          <w:ilvl w:val="0"/>
          <w:numId w:val="0"/>
        </w:numPr>
        <w:ind w:left="1080"/>
      </w:pPr>
      <m:oMathPara>
        <m:oMath>
          <m:r>
            <w:rPr>
              <w:rFonts w:ascii="Cambria Math" w:hAnsi="Cambria Math"/>
            </w:rPr>
            <m:t>4∙15</m:t>
          </m:r>
          <m:r>
            <m:rPr>
              <m:nor/>
            </m:rPr>
            <w:rPr>
              <w:rFonts w:ascii="Cambria Math" w:hAnsi="Cambria Math"/>
            </w:rPr>
            <m:t>mm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r>
            <w:rPr>
              <w:rFonts w:ascii="Cambria Math" w:hAnsi="Cambria Math"/>
            </w:rPr>
            <m:t>≈84,852</m:t>
          </m:r>
          <m:r>
            <m:rPr>
              <m:nor/>
            </m:rPr>
            <w:rPr>
              <w:rFonts w:ascii="Cambria Math" w:hAnsi="Cambria Math"/>
            </w:rPr>
            <m:t>mm</m:t>
          </m:r>
        </m:oMath>
      </m:oMathPara>
    </w:p>
    <w:p w14:paraId="34D9B518" w14:textId="42A6EC58" w:rsidR="00C35EBD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(A inscrição do X-strut 84.8 deve ser, na verdade, 84,9 arredondada para uma casa decimal.)</w:t>
      </w:r>
    </w:p>
    <w:p w14:paraId="18C5CC8E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0CE9F744" w14:textId="77451C3B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Isso significa que com dois X-struts 84.8 e uma guia 21.2 no meio, temos exatamente o comprimento necessário – dentro do escopo da precisão de fabricação – para configurar a pista a exatamente 45°.</w:t>
      </w:r>
    </w:p>
    <w:p w14:paraId="3158E990" w14:textId="77777777" w:rsidR="00C73E53" w:rsidRPr="00C35EBD" w:rsidRDefault="00C73E53" w:rsidP="00086C7F">
      <w:pPr>
        <w:pStyle w:val="Listenabsatz"/>
        <w:numPr>
          <w:ilvl w:val="0"/>
          <w:numId w:val="0"/>
        </w:numPr>
        <w:ind w:left="1080"/>
      </w:pPr>
    </w:p>
    <w:p w14:paraId="06BFB164" w14:textId="332B8594" w:rsidR="00086C7F" w:rsidRPr="005E5BBD" w:rsidRDefault="00086C7F" w:rsidP="00C35EBD">
      <w:pPr>
        <w:pStyle w:val="Listenabsatz"/>
        <w:numPr>
          <w:ilvl w:val="0"/>
          <w:numId w:val="12"/>
        </w:numPr>
      </w:pPr>
      <w:r>
        <w:rPr>
          <w:i/>
        </w:rPr>
        <w:t xml:space="preserve">Por que o auxílio de instalação se encaixa exatamente a 30°?</w:t>
      </w:r>
    </w:p>
    <w:p w14:paraId="0304F9F6" w14:textId="77777777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É dado um triângulo equilátero.</w:t>
      </w:r>
      <w:r>
        <w:t xml:space="preserve"> </w:t>
      </w:r>
      <w:r>
        <w:t xml:space="preserve">Todos os ângulos internos são de 60°.</w:t>
      </w:r>
      <w:r>
        <w:t xml:space="preserve"> </w:t>
      </w:r>
      <w:r>
        <w:t xml:space="preserve">Em seguida, para a metade superior deste triângulo, há um meio ângulo de 30° e um comprimento do meio-lado direito de exatamente metade do comprimento lateral do triângulo inicial:</w:t>
      </w:r>
    </w:p>
    <w:p w14:paraId="70F6016B" w14:textId="77777777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mc:AlternateContent>
          <mc:Choice Requires="wpc">
            <w:drawing>
              <wp:inline distT="0" distB="0" distL="0" distR="0" wp14:anchorId="2BD6E4B6" wp14:editId="6E10D60F">
                <wp:extent cx="3611671" cy="2352675"/>
                <wp:effectExtent l="0" t="0" r="0" b="0"/>
                <wp:docPr id="6" name="Zeichenbereich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Gleichschenkliges Dreieck 8"/>
                        <wps:cNvSpPr/>
                        <wps:spPr>
                          <a:xfrm rot="16200000">
                            <a:off x="246381" y="266134"/>
                            <a:ext cx="2096656" cy="1807462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erader Verbinder 9"/>
                        <wps:cNvCnPr/>
                        <wps:spPr>
                          <a:xfrm>
                            <a:off x="173277" y="1169621"/>
                            <a:ext cx="239455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feld 10"/>
                        <wps:cNvSpPr txBox="1"/>
                        <wps:spPr>
                          <a:xfrm>
                            <a:off x="1127209" y="397108"/>
                            <a:ext cx="273685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93656C" w14:textId="77777777" w:rsidR="00086C7F" w:rsidRDefault="00086C7F" w:rsidP="00086C7F">
                              <w:r>
                                <w:t xml:space="preserve"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11"/>
                        <wps:cNvSpPr txBox="1"/>
                        <wps:spPr>
                          <a:xfrm>
                            <a:off x="609529" y="941990"/>
                            <a:ext cx="438150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067385" w14:textId="77777777" w:rsidR="00086C7F" w:rsidRDefault="00086C7F" w:rsidP="00086C7F">
                              <w:r>
                                <w:t xml:space="preserve">30°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feld 12"/>
                        <wps:cNvSpPr txBox="1"/>
                        <wps:spPr>
                          <a:xfrm>
                            <a:off x="1828585" y="215480"/>
                            <a:ext cx="438150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54A42A" w14:textId="77777777" w:rsidR="00086C7F" w:rsidRDefault="00086C7F" w:rsidP="00086C7F">
                              <w:r>
                                <w:t xml:space="preserve">60°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feld 13"/>
                        <wps:cNvSpPr txBox="1"/>
                        <wps:spPr>
                          <a:xfrm>
                            <a:off x="1828585" y="887710"/>
                            <a:ext cx="438150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3C780C" w14:textId="77777777" w:rsidR="00086C7F" w:rsidRDefault="00086C7F" w:rsidP="00086C7F">
                              <w:r>
                                <w:t xml:space="preserve">90°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14"/>
                        <wps:cNvSpPr txBox="1"/>
                        <wps:spPr>
                          <a:xfrm>
                            <a:off x="2143909" y="534894"/>
                            <a:ext cx="444500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D29695" w14:textId="77777777" w:rsidR="00086C7F" w:rsidRDefault="00086C7F" w:rsidP="00086C7F">
                              <w:r>
                                <w:t xml:space="preserve">L/2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feld 29"/>
                        <wps:cNvSpPr txBox="1"/>
                        <wps:spPr>
                          <a:xfrm>
                            <a:off x="2143909" y="1514012"/>
                            <a:ext cx="444500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D613C" w14:textId="77777777" w:rsidR="00086C7F" w:rsidRDefault="00086C7F" w:rsidP="00086C7F">
                              <w:r>
                                <w:t xml:space="preserve">L/2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feld 30"/>
                        <wps:cNvSpPr txBox="1"/>
                        <wps:spPr>
                          <a:xfrm>
                            <a:off x="1127209" y="1655974"/>
                            <a:ext cx="273685" cy="269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8DAD4F" w14:textId="77777777" w:rsidR="00086C7F" w:rsidRDefault="00086C7F" w:rsidP="00086C7F">
                              <w:r>
                                <w:t xml:space="preserve"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D6E4B6" id="Zeichenbereich 6" o:spid="_x0000_s1026" editas="canvas" style="width:284.4pt;height:185.25pt;mso-position-horizontal-relative:char;mso-position-vertical-relative:line" coordsize="36112,23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6112;height:23526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Gleichschenkliges Dreieck 8" o:spid="_x0000_s1028" type="#_x0000_t5" style="position:absolute;left:2464;top:2660;width:20966;height:1807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" filled="f" strokecolor="black [3213]" strokeweight="1pt"/>
                <v:line id="Gerader Verbinder 9" o:spid="_x0000_s1029" style="position:absolute;visibility:visible;mso-wrap-style:square" from="1732,11696" to="25678,11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" strokecolor="#5b9bd5 [3204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0" o:spid="_x0000_s1030" type="#_x0000_t202" style="position:absolute;left:11272;top:3971;width:2736;height:26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<v:textbox>
                    <w:txbxContent>
                      <w:p w14:paraId="6493656C" w14:textId="77777777" w:rsidR="00086C7F" w:rsidRDefault="00086C7F" w:rsidP="00086C7F">
                        <w:r>
                          <w:t xml:space="preserve">L</w:t>
                        </w:r>
                      </w:p>
                    </w:txbxContent>
                  </v:textbox>
                </v:shape>
                <v:shape id="Textfeld 11" o:spid="_x0000_s1031" type="#_x0000_t202" style="position:absolute;left:6095;top:9419;width:4381;height:26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69067385" w14:textId="77777777" w:rsidR="00086C7F" w:rsidRDefault="00086C7F" w:rsidP="00086C7F">
                        <w:r>
                          <w:t xml:space="preserve">30°</w:t>
                        </w:r>
                      </w:p>
                    </w:txbxContent>
                  </v:textbox>
                </v:shape>
                <v:shape id="Textfeld 12" o:spid="_x0000_s1032" type="#_x0000_t202" style="position:absolute;left:18285;top:2154;width:4382;height:26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5C54A42A" w14:textId="77777777" w:rsidR="00086C7F" w:rsidRDefault="00086C7F" w:rsidP="00086C7F">
                        <w:r>
                          <w:t xml:space="preserve">60°</w:t>
                        </w:r>
                      </w:p>
                    </w:txbxContent>
                  </v:textbox>
                </v:shape>
                <v:shape id="Textfeld 13" o:spid="_x0000_s1033" type="#_x0000_t202" style="position:absolute;left:18285;top:8877;width:4382;height:26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213C780C" w14:textId="77777777" w:rsidR="00086C7F" w:rsidRDefault="00086C7F" w:rsidP="00086C7F">
                        <w:r>
                          <w:t xml:space="preserve">90°</w:t>
                        </w:r>
                      </w:p>
                    </w:txbxContent>
                  </v:textbox>
                </v:shape>
                <v:shape id="Textfeld 14" o:spid="_x0000_s1034" type="#_x0000_t202" style="position:absolute;left:21439;top:5348;width:4445;height:26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5ED29695" w14:textId="77777777" w:rsidR="00086C7F" w:rsidRDefault="00086C7F" w:rsidP="00086C7F">
                        <w:r>
                          <w:t xml:space="preserve">L/2</w:t>
                        </w:r>
                      </w:p>
                    </w:txbxContent>
                  </v:textbox>
                </v:shape>
                <v:shape id="Textfeld 29" o:spid="_x0000_s1035" type="#_x0000_t202" style="position:absolute;left:21439;top:15140;width:4445;height:26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<v:textbox>
                    <w:txbxContent>
                      <w:p w14:paraId="052D613C" w14:textId="77777777" w:rsidR="00086C7F" w:rsidRDefault="00086C7F" w:rsidP="00086C7F">
                        <w:r>
                          <w:t xml:space="preserve">L/2</w:t>
                        </w:r>
                      </w:p>
                    </w:txbxContent>
                  </v:textbox>
                </v:shape>
                <v:shape id="Textfeld 30" o:spid="_x0000_s1036" type="#_x0000_t202" style="position:absolute;left:11272;top:16559;width:2736;height:26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7xT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AWM7xTwgAAANsAAAAPAAAA&#10;AAAAAAAAAAAAAAcCAABkcnMvZG93bnJldi54bWxQSwUGAAAAAAMAAwC3AAAA9gIAAAAA&#10;" filled="f" stroked="f" strokeweight=".5pt">
                  <v:textbox>
                    <w:txbxContent>
                      <w:p w14:paraId="1C8DAD4F" w14:textId="77777777" w:rsidR="00086C7F" w:rsidRDefault="00086C7F" w:rsidP="00086C7F">
                        <w:r>
                          <w:t xml:space="preserve"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2D8ECA" w14:textId="77777777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Isto significa:</w:t>
      </w:r>
      <w:r>
        <w:t xml:space="preserve"> </w:t>
      </w:r>
      <w:r>
        <w:t xml:space="preserve">A um ângulo de instalação de 30°, precisamos de um auxílio de instalação com exatamente metade do comprimento das 18 unidades de bloqueio.</w:t>
      </w:r>
      <w:r>
        <w:t xml:space="preserve"> </w:t>
      </w:r>
      <w:r>
        <w:t xml:space="preserve">Então estes são</w:t>
      </w:r>
    </w:p>
    <w:p w14:paraId="2AEB5E3C" w14:textId="77777777" w:rsidR="00086C7F" w:rsidRDefault="0012260F" w:rsidP="00086C7F">
      <w:pPr>
        <w:pStyle w:val="Listenabsatz"/>
        <w:numPr>
          <w:ilvl w:val="0"/>
          <w:numId w:val="0"/>
        </w:numPr>
        <w:ind w:left="1080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∙15</m:t>
          </m:r>
          <m:r>
            <m:rPr>
              <m:nor/>
            </m:rPr>
            <w:rPr>
              <w:rFonts w:ascii="Cambria Math" w:hAnsi="Cambria Math"/>
            </w:rPr>
            <m:t>mm</m:t>
          </m:r>
          <m:r>
            <w:rPr>
              <w:rFonts w:ascii="Cambria Math" w:hAnsi="Cambria Math"/>
            </w:rPr>
            <m:t>=9∙15</m:t>
          </m:r>
          <m:r>
            <m:rPr>
              <m:nor/>
            </m:rPr>
            <w:rPr>
              <w:rFonts w:ascii="Cambria Math" w:hAnsi="Cambria Math"/>
            </w:rPr>
            <m:t>mm</m:t>
          </m:r>
          <m:r>
            <w:rPr>
              <w:rFonts w:ascii="Cambria Math" w:hAnsi="Cambria Math"/>
            </w:rPr>
            <m:t>=</m:t>
          </m:r>
          <m:r>
            <m:rPr>
              <m:nor/>
            </m:rPr>
            <w:rPr>
              <w:rFonts w:ascii="Cambria Math" w:hAnsi="Cambria Math"/>
            </w:rPr>
            <m:t>135 mm</m:t>
          </m:r>
        </m:oMath>
      </m:oMathPara>
    </w:p>
    <w:p w14:paraId="28A168C6" w14:textId="3B0502F8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Isso funciona maravilhosamente com dois I-struts 60 (2 · 4 unidades de bloqueio) e uma guia estática 15 no meio (a 9a unidade</w:t>
      </w:r>
      <w:r>
        <w:t xml:space="preserve"> </w:t>
      </w:r>
      <w:r>
        <w:t xml:space="preserve">ainda faltante).</w:t>
      </w:r>
      <w:r>
        <w:t xml:space="preserve"> </w:t>
      </w:r>
      <w:r>
        <w:t xml:space="preserve">Então o auxílio de instalação funciona exatamente.</w:t>
      </w:r>
    </w:p>
    <w:p w14:paraId="4A4FACC6" w14:textId="77777777" w:rsidR="00C73E53" w:rsidRPr="000E0259" w:rsidRDefault="00C73E53" w:rsidP="00086C7F">
      <w:pPr>
        <w:pStyle w:val="Listenabsatz"/>
        <w:numPr>
          <w:ilvl w:val="0"/>
          <w:numId w:val="0"/>
        </w:numPr>
        <w:ind w:left="1080"/>
      </w:pP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135B0265" w14:textId="77777777" w:rsidR="00086C7F" w:rsidRDefault="00086C7F" w:rsidP="00C35EBD">
      <w:pPr>
        <w:pStyle w:val="Listenabsatz"/>
        <w:numPr>
          <w:ilvl w:val="0"/>
          <w:numId w:val="13"/>
        </w:numPr>
      </w:pPr>
      <w:r>
        <w:t xml:space="preserve">Consideração qualitativa:</w:t>
      </w:r>
    </w:p>
    <w:p w14:paraId="2577945D" w14:textId="6DA4091C" w:rsidR="00086C7F" w:rsidRDefault="00086C7F" w:rsidP="00C35EBD">
      <w:pPr>
        <w:pStyle w:val="Listenabsatz"/>
        <w:numPr>
          <w:ilvl w:val="0"/>
          <w:numId w:val="14"/>
        </w:numPr>
      </w:pPr>
      <w:r>
        <w:t xml:space="preserve">Em primeiro lugar, força suficiente deve agir para superar o </w:t>
      </w:r>
      <w:r>
        <w:rPr>
          <w:i/>
        </w:rPr>
        <w:t xml:space="preserve">atrito estático</w:t>
      </w:r>
      <w:r>
        <w:t xml:space="preserve"> das rodas e seus rolamentos.</w:t>
      </w:r>
      <w:r>
        <w:t xml:space="preserve"> </w:t>
      </w:r>
      <w:r>
        <w:t xml:space="preserve">Só então o carro roda, freado por </w:t>
      </w:r>
      <w:r>
        <w:rPr>
          <w:i/>
        </w:rPr>
        <w:t xml:space="preserve">atrito de rolamento</w:t>
      </w:r>
      <w:r>
        <w:t xml:space="preserve"> (das rodas nos transportadores) e </w:t>
      </w:r>
      <w:r>
        <w:rPr>
          <w:i/>
        </w:rPr>
        <w:t xml:space="preserve">atrito deslizante</w:t>
      </w:r>
      <w:r>
        <w:t xml:space="preserve"> (das rodas sobre seus eixos).</w:t>
      </w:r>
    </w:p>
    <w:p w14:paraId="48FE6790" w14:textId="77777777" w:rsidR="00C73E53" w:rsidRDefault="00C73E53" w:rsidP="00C73E53">
      <w:pPr>
        <w:pStyle w:val="Listenabsatz"/>
        <w:numPr>
          <w:ilvl w:val="0"/>
          <w:numId w:val="0"/>
        </w:numPr>
        <w:ind w:left="1080"/>
      </w:pPr>
    </w:p>
    <w:p w14:paraId="77838C0C" w14:textId="14A2005B" w:rsidR="00086C7F" w:rsidRDefault="00086C7F" w:rsidP="00C35EBD">
      <w:pPr>
        <w:pStyle w:val="Listenabsatz"/>
        <w:numPr>
          <w:ilvl w:val="0"/>
          <w:numId w:val="14"/>
        </w:numPr>
      </w:pPr>
      <w:r>
        <w:t xml:space="preserve">Quanto maior o ângulo de instalação, maior a aceleração, pois maior a proporção de força que age para baixo paralelamente ao caminho – a </w:t>
      </w:r>
      <w:r>
        <w:rPr>
          <w:i/>
        </w:rPr>
        <w:t xml:space="preserve">força motriz da inclinação</w:t>
      </w:r>
      <w:r>
        <w:t xml:space="preserve">.</w:t>
      </w:r>
      <w:r>
        <w:t xml:space="preserve"> </w:t>
      </w:r>
      <w:r>
        <w:t xml:space="preserve">Podemos dividir a força de peso agindo no carro em dois componentes que correm paralelamente ou perpendiculares à pista:</w:t>
      </w:r>
    </w:p>
    <w:p w14:paraId="0CA0A784" w14:textId="77777777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mc:AlternateContent>
          <mc:Choice Requires="wpc">
            <w:drawing>
              <wp:inline distT="0" distB="0" distL="0" distR="0" wp14:anchorId="3CCAF0FF" wp14:editId="508C3F0D">
                <wp:extent cx="4551122" cy="1891030"/>
                <wp:effectExtent l="0" t="0" r="1905" b="0"/>
                <wp:docPr id="15" name="Zeichenbereich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26" name="Gruppieren 26"/>
                        <wpg:cNvGrpSpPr/>
                        <wpg:grpSpPr>
                          <a:xfrm rot="19800000">
                            <a:off x="306222" y="550115"/>
                            <a:ext cx="2232000" cy="654056"/>
                            <a:chOff x="1146132" y="682892"/>
                            <a:chExt cx="2233573" cy="652338"/>
                          </a:xfrm>
                        </wpg:grpSpPr>
                        <wps:wsp>
                          <wps:cNvPr id="21" name="Rechteck 21"/>
                          <wps:cNvSpPr/>
                          <wps:spPr>
                            <a:xfrm>
                              <a:off x="2315557" y="688933"/>
                              <a:ext cx="366770" cy="16701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Gerader Verbinder 22"/>
                          <wps:cNvCnPr/>
                          <wps:spPr>
                            <a:xfrm>
                              <a:off x="1146132" y="866384"/>
                              <a:ext cx="2233573" cy="201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Gerade Verbindung mit Pfeil 23"/>
                          <wps:cNvCnPr/>
                          <wps:spPr>
                            <a:xfrm>
                              <a:off x="2502056" y="763730"/>
                              <a:ext cx="0" cy="571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Gerade Verbindung mit Pfeil 24"/>
                          <wps:cNvCnPr/>
                          <wps:spPr>
                            <a:xfrm rot="1800000" flipH="1">
                              <a:off x="2199358" y="682892"/>
                              <a:ext cx="279423" cy="1674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Gerade Verbindung mit Pfeil 25"/>
                          <wps:cNvCnPr/>
                          <wps:spPr>
                            <a:xfrm rot="20700000" flipH="1">
                              <a:off x="2109209" y="815106"/>
                              <a:ext cx="457200" cy="4572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92D05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6" name="Gerader Verbinder 16"/>
                        <wps:cNvCnPr/>
                        <wps:spPr>
                          <a:xfrm>
                            <a:off x="29514" y="1311649"/>
                            <a:ext cx="3354131" cy="0"/>
                          </a:xfrm>
                          <a:prstGeom prst="line">
                            <a:avLst/>
                          </a:prstGeom>
                          <a:ln w="762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Gerader Verbinder 27"/>
                        <wps:cNvCnPr/>
                        <wps:spPr>
                          <a:xfrm>
                            <a:off x="1226961" y="712491"/>
                            <a:ext cx="279225" cy="480918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Gerader Verbinder 28"/>
                        <wps:cNvCnPr/>
                        <wps:spPr>
                          <a:xfrm flipH="1">
                            <a:off x="1506186" y="1033484"/>
                            <a:ext cx="286504" cy="148827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48D526" id="Zeichenbereich 15" o:spid="_x0000_s1026" editas="canvas" style="width:358.35pt;height:148.9pt;mso-position-horizontal-relative:char;mso-position-vertical-relative:line" coordsize="45510,18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">
                <v:shape id="_x0000_s1027" type="#_x0000_t75" style="position:absolute;width:45510;height:18910;visibility:visible;mso-wrap-style:square" filled="t">
                  <v:fill o:detectmouseclick="t"/>
                  <v:path o:connecttype="none"/>
                </v:shape>
                <v:group id="Gruppieren 26" o:spid="_x0000_s1028" style="position:absolute;left:3062;top:5501;width:22320;height:6540;rotation:-30" coordorigin="11461,6828" coordsize="22335,6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">
                  <v:rect id="Rechteck 21" o:spid="_x0000_s1029" style="position:absolute;left:23155;top:6889;width:3668;height:1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" fillcolor="#5b9bd5 [3204]" strokecolor="#1f4d78 [1604]" strokeweight="1pt"/>
                  <v:line id="Gerader Verbinder 22" o:spid="_x0000_s1030" style="position:absolute;visibility:visible;mso-wrap-style:square" from="11461,8663" to="33797,8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" strokecolor="#ffc000" strokeweight="3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23" o:spid="_x0000_s1031" type="#_x0000_t32" style="position:absolute;left:25020;top:7637;width:0;height:5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" strokecolor="red" strokeweight=".5pt">
                    <v:stroke endarrow="block" joinstyle="miter"/>
                  </v:shape>
                  <v:shape id="Gerade Verbindung mit Pfeil 24" o:spid="_x0000_s1032" type="#_x0000_t32" style="position:absolute;left:21993;top:6828;width:2794;height:1675;rotation:-3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" strokecolor="red" strokeweight=".5pt">
                    <v:stroke endarrow="block" joinstyle="miter"/>
                  </v:shape>
                  <v:shape id="Gerade Verbindung mit Pfeil 25" o:spid="_x0000_s1033" type="#_x0000_t32" style="position:absolute;left:21092;top:8151;width:4572;height:4572;rotation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" strokecolor="#92d050" strokeweight=".5pt">
                    <v:stroke endarrow="block" joinstyle="miter"/>
                  </v:shape>
                </v:group>
                <v:line id="Gerader Verbinder 16" o:spid="_x0000_s1034" style="position:absolute;visibility:visible;mso-wrap-style:square" from="295,13116" to="33836,13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" strokecolor="#5b9bd5 [3204]" strokeweight="6pt">
                  <v:stroke joinstyle="miter"/>
                </v:line>
                <v:line id="Gerader Verbinder 27" o:spid="_x0000_s1035" style="position:absolute;visibility:visible;mso-wrap-style:square" from="12269,7124" to="15061,1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" strokecolor="#5b9bd5 [3204]" strokeweight=".5pt">
                  <v:stroke dashstyle="dash" joinstyle="miter"/>
                </v:line>
                <v:line id="Gerader Verbinder 28" o:spid="_x0000_s1036" style="position:absolute;flip:x;visibility:visible;mso-wrap-style:square" from="15061,10334" to="17926,11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" strokecolor="#5b9bd5 [3204]" strokeweight=".5pt">
                  <v:stroke dashstyle="dash" joinstyle="miter"/>
                </v:line>
                <w10:anchorlock/>
              </v:group>
            </w:pict>
          </mc:Fallback>
        </mc:AlternateContent>
      </w:r>
    </w:p>
    <w:p w14:paraId="0A472FE0" w14:textId="62D7EAD5" w:rsidR="00086C7F" w:rsidRDefault="00086C7F" w:rsidP="00086C7F">
      <w:pPr>
        <w:pStyle w:val="Listenabsatz"/>
        <w:numPr>
          <w:ilvl w:val="0"/>
          <w:numId w:val="0"/>
        </w:numPr>
        <w:ind w:left="1080"/>
      </w:pPr>
      <w:r>
        <w:t xml:space="preserve">A força de peso é mostrada como uma seta verde, os dois componentes de força que dão a mesma força na soma (vetor) são mostrados em vermelho.</w:t>
      </w:r>
      <w:r>
        <w:t xml:space="preserve"> </w:t>
      </w:r>
      <w:r>
        <w:t xml:space="preserve">No ângulo de instalação 0, nenhuma força é gerada paralelamente ao caminho, enquanto quando a pista é perpendicular, a força de peso é idêntica à força motriz da inclinação e nenhuma força perpendicular aos resultados do caminho.</w:t>
      </w:r>
    </w:p>
    <w:p w14:paraId="1058E052" w14:textId="77777777" w:rsidR="00C73E53" w:rsidRDefault="00C73E53" w:rsidP="00086C7F">
      <w:pPr>
        <w:pStyle w:val="Listenabsatz"/>
        <w:numPr>
          <w:ilvl w:val="0"/>
          <w:numId w:val="0"/>
        </w:numPr>
        <w:ind w:left="1080"/>
      </w:pPr>
    </w:p>
    <w:p w14:paraId="68044B56" w14:textId="3CA275B1" w:rsidR="00086C7F" w:rsidRDefault="00086C7F" w:rsidP="00C35EBD">
      <w:pPr>
        <w:pStyle w:val="Listenabsatz"/>
        <w:numPr>
          <w:ilvl w:val="0"/>
          <w:numId w:val="13"/>
        </w:numPr>
      </w:pPr>
      <w:r>
        <w:t xml:space="preserve">Consideração quantitativa:</w:t>
      </w:r>
    </w:p>
    <w:p w14:paraId="3F89E137" w14:textId="77777777" w:rsidR="00C73E53" w:rsidRDefault="00C73E53" w:rsidP="00C73E53">
      <w:pPr>
        <w:pStyle w:val="Listenabsatz"/>
        <w:numPr>
          <w:ilvl w:val="0"/>
          <w:numId w:val="0"/>
        </w:numPr>
        <w:ind w:left="720"/>
      </w:pPr>
    </w:p>
    <w:p w14:paraId="07CB0D78" w14:textId="2791D39F" w:rsidR="00086C7F" w:rsidRDefault="00086C7F" w:rsidP="00C35EBD">
      <w:pPr>
        <w:pStyle w:val="Listenabsatz"/>
        <w:numPr>
          <w:ilvl w:val="0"/>
          <w:numId w:val="15"/>
        </w:numPr>
      </w:pPr>
      <w:r>
        <w:t xml:space="preserve">Os resultados da medição teriam que mostrar um curso sinusoidal:</w:t>
      </w:r>
      <w:r>
        <w:t xml:space="preserve"> </w:t>
      </w:r>
      <w:r>
        <w:t xml:space="preserve">A proporção da força motriz da inclinação na força de peso é </w:t>
      </w:r>
      <w:r>
        <w:rPr>
          <w:i/>
        </w:rPr>
        <w:t xml:space="preserve">sentido(α)</w:t>
      </w:r>
      <w:r>
        <w:t xml:space="preserve"> se </w:t>
      </w:r>
      <w:r>
        <w:rPr>
          <w:i/>
        </w:rPr>
        <w:t xml:space="preserve">α</w:t>
      </w:r>
      <w:r>
        <w:t xml:space="preserve"> é o ângulo de instalação.</w:t>
      </w:r>
    </w:p>
    <w:p w14:paraId="20705008" w14:textId="77777777" w:rsidR="00C73E53" w:rsidRDefault="00C73E53" w:rsidP="00C73E53">
      <w:pPr>
        <w:pStyle w:val="Listenabsatz"/>
        <w:numPr>
          <w:ilvl w:val="0"/>
          <w:numId w:val="0"/>
        </w:numPr>
        <w:ind w:left="1080"/>
      </w:pPr>
    </w:p>
    <w:p w14:paraId="13D0654D" w14:textId="5E41B253" w:rsidR="00086C7F" w:rsidRPr="000E0259" w:rsidRDefault="00086C7F" w:rsidP="00C35EBD">
      <w:pPr>
        <w:pStyle w:val="Listenabsatz"/>
        <w:numPr>
          <w:ilvl w:val="0"/>
          <w:numId w:val="15"/>
        </w:numPr>
      </w:pPr>
      <w:r>
        <w:t xml:space="preserve">Metade da força de peso como força motriz de inclinação é alcançada a 30° e não, como se pode suspeitar, a 45°.</w:t>
      </w:r>
      <w:r>
        <w:t xml:space="preserve"> </w:t>
      </w:r>
      <w:r>
        <w:t xml:space="preserve">Uma explicação puramente geométrica é a divisão das forças de acordo com o diagrama em 1. b) combinada com a derivação de que a 30° um cateter de um triângulo de ângulo reto é exatamente metade do comprimento da hipotenusa (de acordo com a solução para o problema temático 2. b)).</w:t>
      </w:r>
      <w:r>
        <w:t xml:space="preserve"> </w:t>
      </w:r>
      <w:r>
        <w:t xml:space="preserve">Se a função sinusoidal já foi tratada, isso também resulta de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sentido</m:t>
            </m:r>
          </m:fName>
          <m:e>
            <m:r>
              <w:rPr>
                <w:rFonts w:ascii="Cambria Math" w:hAnsi="Cambria Math"/>
              </w:rPr>
              <m:t>30°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21FCE452" w14:textId="77777777" w:rsidR="00086C7F" w:rsidRDefault="00086C7F" w:rsidP="00C35EBD">
      <w:pPr>
        <w:pStyle w:val="Listenabsatz"/>
        <w:numPr>
          <w:ilvl w:val="0"/>
          <w:numId w:val="16"/>
        </w:numPr>
      </w:pPr>
      <w:r>
        <w:t xml:space="preserve">O valor calculado para a massa é aritmético</w:t>
      </w:r>
    </w:p>
    <w:p w14:paraId="2288202F" w14:textId="77777777" w:rsidR="00086C7F" w:rsidRPr="00086C7F" w:rsidRDefault="00086C7F" w:rsidP="00086C7F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9,80665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=0,081578</m:t>
          </m:r>
          <m:r>
            <m:rPr>
              <m:nor/>
            </m:rPr>
            <w:rPr>
              <w:rFonts w:ascii="Cambria Math" w:hAnsi="Cambria Math"/>
            </w:rPr>
            <m:t>kg</m:t>
          </m:r>
          <m:r>
            <w:rPr>
              <w:rFonts w:ascii="Cambria Math" w:hAnsi="Cambria Math"/>
            </w:rPr>
            <m:t>=81,578</m:t>
          </m:r>
          <m:r>
            <m:rPr>
              <m:nor/>
            </m:rPr>
            <w:rPr>
              <w:rFonts w:ascii="Cambria Math" w:hAnsi="Cambria Math"/>
            </w:rPr>
            <m:t>g</m:t>
          </m:r>
        </m:oMath>
      </m:oMathPara>
    </w:p>
    <w:p w14:paraId="1AE2B3F8" w14:textId="77777777" w:rsidR="00086C7F" w:rsidRDefault="00086C7F" w:rsidP="00086C7F">
      <w:pPr>
        <w:pStyle w:val="Listenabsatz"/>
        <w:numPr>
          <w:ilvl w:val="0"/>
          <w:numId w:val="0"/>
        </w:numPr>
        <w:ind w:left="720"/>
      </w:pPr>
      <w:r>
        <w:rPr>
          <w:b/>
        </w:rPr>
        <w:t xml:space="preserve">No entanto, isso é completamente exagerado – não podemos garantir essa precisão!</w:t>
      </w:r>
      <w:r>
        <w:t xml:space="preserve"> </w:t>
      </w:r>
      <w:r>
        <w:t xml:space="preserve">Uma vez que </w:t>
      </w:r>
      <w:r>
        <w:rPr>
          <w:i/>
        </w:rPr>
        <w:t xml:space="preserve">m</w:t>
      </w:r>
      <w:r>
        <w:t xml:space="preserve"> e </w:t>
      </w:r>
      <w:r>
        <w:rPr>
          <w:i/>
        </w:rPr>
        <w:t xml:space="preserve">F</w:t>
      </w:r>
      <w:r>
        <w:t xml:space="preserve"> são proporcionais um ao outro, o erro relativo é</w:t>
      </w:r>
    </w:p>
    <w:p w14:paraId="4D8B56A0" w14:textId="77777777" w:rsidR="00086C7F" w:rsidRPr="00086C7F" w:rsidRDefault="0012260F" w:rsidP="00086C7F">
      <w:pPr>
        <w:pStyle w:val="Listenabsatz"/>
        <w:numPr>
          <w:ilvl w:val="0"/>
          <w:numId w:val="0"/>
        </w:numPr>
        <w:ind w:left="7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relativo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=2,5%</m:t>
          </m:r>
        </m:oMath>
      </m:oMathPara>
    </w:p>
    <w:p w14:paraId="32E12F07" w14:textId="71F63DA5" w:rsidR="00086C7F" w:rsidRDefault="00086C7F" w:rsidP="00086C7F">
      <w:pPr>
        <w:pStyle w:val="Listenabsatz"/>
        <w:numPr>
          <w:ilvl w:val="0"/>
          <w:numId w:val="0"/>
        </w:numPr>
        <w:ind w:left="720"/>
      </w:pPr>
      <w:r>
        <w:t xml:space="preserve">O erro de medição em kg é o seguinte – presumindo que podemos realmente ler para 0,02 N exatamente e sem quaisquer erros sistemáticos:</w:t>
      </w:r>
    </w:p>
    <w:p w14:paraId="306D32A3" w14:textId="10283CF9" w:rsidR="00086C7F" w:rsidRPr="00C73E53" w:rsidRDefault="00086C7F" w:rsidP="00086C7F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∆m=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Erro de leitura</m:t>
              </m:r>
            </m:num>
            <m:den>
              <m:r>
                <w:rPr>
                  <w:rFonts w:ascii="Cambria Math" w:hAnsi="Cambria Math"/>
                </w:rPr>
                <m:t>Valor medido</m:t>
              </m:r>
            </m:den>
          </m:f>
          <m:r>
            <w:rPr>
              <w:rFonts w:ascii="Cambria Math" w:hAnsi="Cambria Math"/>
            </w:rPr>
            <m:t>∙m=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9,80665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≈0,002039</m:t>
          </m:r>
          <m:r>
            <m:rPr>
              <m:nor/>
            </m:rPr>
            <w:rPr>
              <w:rFonts w:ascii="Cambria Math" w:hAnsi="Cambria Math"/>
            </w:rPr>
            <m:t>kg</m:t>
          </m:r>
          <m:r>
            <w:rPr>
              <w:rFonts w:ascii="Cambria Math" w:hAnsi="Cambria Math"/>
            </w:rPr>
            <m:t>≈2,0</m:t>
          </m:r>
          <m:r>
            <m:rPr>
              <m:nor/>
            </m:rPr>
            <w:rPr>
              <w:rFonts w:ascii="Cambria Math" w:hAnsi="Cambria Math"/>
            </w:rPr>
            <m:t>g</m:t>
          </m:r>
        </m:oMath>
      </m:oMathPara>
    </w:p>
    <w:p w14:paraId="72B7E18A" w14:textId="77777777" w:rsidR="00C73E53" w:rsidRPr="00A54655" w:rsidRDefault="00C73E53" w:rsidP="00086C7F">
      <w:pPr>
        <w:pStyle w:val="Listenabsatz"/>
        <w:numPr>
          <w:ilvl w:val="0"/>
          <w:numId w:val="0"/>
        </w:numPr>
        <w:ind w:left="720"/>
      </w:pPr>
    </w:p>
    <w:p w14:paraId="67363C04" w14:textId="56693ABA" w:rsidR="00086C7F" w:rsidRDefault="00086C7F" w:rsidP="00C35EBD">
      <w:pPr>
        <w:pStyle w:val="Listenabsatz"/>
        <w:numPr>
          <w:ilvl w:val="0"/>
          <w:numId w:val="16"/>
        </w:numPr>
      </w:pPr>
      <w:r>
        <w:t xml:space="preserve">Com 30° de ângulo de ataque do plano inclinado, a força motriz da encosta é metade da força de peso – ou seja, 0,4 N. No entanto, a precisão de leitura permanece inalterada em 0,02 N. Portanto, o erro percentual agora resulta em</w:t>
      </w:r>
    </w:p>
    <w:p w14:paraId="3E49ABF1" w14:textId="77777777" w:rsidR="00086C7F" w:rsidRPr="00086C7F" w:rsidRDefault="0012260F" w:rsidP="00086C7F">
      <w:pPr>
        <w:pStyle w:val="Listenabsatz"/>
        <w:numPr>
          <w:ilvl w:val="0"/>
          <w:numId w:val="0"/>
        </w:numPr>
        <w:ind w:left="7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relativo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0,4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=5,0%</m:t>
          </m:r>
        </m:oMath>
      </m:oMathPara>
    </w:p>
    <w:p w14:paraId="43080B87" w14:textId="77777777" w:rsidR="00086C7F" w:rsidRDefault="00086C7F" w:rsidP="00086C7F">
      <w:pPr>
        <w:pStyle w:val="Listenabsatz"/>
        <w:numPr>
          <w:ilvl w:val="0"/>
          <w:numId w:val="0"/>
        </w:numPr>
        <w:ind w:left="720"/>
      </w:pPr>
      <w:r>
        <w:t xml:space="preserve">O erro na determinação da massa é agora duas vezes maior em termos percentuais, porque ainda medimos absolutamente tão imprecisamente quanto com a força total!</w:t>
      </w:r>
      <w:r>
        <w:t xml:space="preserve"> </w:t>
      </w:r>
      <w:r>
        <w:t xml:space="preserve">O erro de medição em kg é, portanto,</w:t>
      </w:r>
    </w:p>
    <w:p w14:paraId="6C21C4FA" w14:textId="77777777" w:rsidR="00086C7F" w:rsidRPr="00086C7F" w:rsidRDefault="00086C7F" w:rsidP="00086C7F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∆m=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Erro de leitura</m:t>
              </m:r>
            </m:num>
            <m:den>
              <m:r>
                <w:rPr>
                  <w:rFonts w:ascii="Cambria Math" w:hAnsi="Cambria Math"/>
                </w:rPr>
                <m:t>Valor medido</m:t>
              </m:r>
            </m:den>
          </m:f>
          <m:r>
            <w:rPr>
              <w:rFonts w:ascii="Cambria Math" w:hAnsi="Cambria Math"/>
            </w:rPr>
            <m:t>∙m=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0,4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9,80665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>≈0,004079</m:t>
          </m:r>
          <m:r>
            <m:rPr>
              <m:nor/>
            </m:rPr>
            <w:rPr>
              <w:rFonts w:ascii="Cambria Math" w:hAnsi="Cambria Math"/>
            </w:rPr>
            <m:t>kg</m:t>
          </m:r>
          <m:r>
            <w:rPr>
              <w:rFonts w:ascii="Cambria Math" w:hAnsi="Cambria Math"/>
            </w:rPr>
            <m:t>≈4,1</m:t>
          </m:r>
          <m:r>
            <m:rPr>
              <m:nor/>
            </m:rPr>
            <w:rPr>
              <w:rFonts w:ascii="Cambria Math" w:hAnsi="Cambria Math"/>
            </w:rPr>
            <m:t>g</m:t>
          </m:r>
        </m:oMath>
      </m:oMathPara>
    </w:p>
    <w:p w14:paraId="162F6A85" w14:textId="1354571C" w:rsidR="00086C7F" w:rsidRDefault="00086C7F" w:rsidP="00086C7F">
      <w:pPr>
        <w:pStyle w:val="Listenabsatz"/>
        <w:numPr>
          <w:ilvl w:val="0"/>
          <w:numId w:val="0"/>
        </w:numPr>
        <w:ind w:left="720"/>
      </w:pPr>
      <w:r>
        <w:t xml:space="preserve">A determinação da massa do carro é, portanto, muito mais precisa se a realizarmos habilmente – ou seja, quando a pista é posicionada verticalmente.</w:t>
      </w:r>
      <w:r>
        <w:t xml:space="preserve"> </w:t>
      </w:r>
      <w:r>
        <w:t xml:space="preserve">E mesmo assim, não é tão precisa quanto conhecemos a aceleração da gravidade.</w:t>
      </w:r>
    </w:p>
    <w:p w14:paraId="259E76E9" w14:textId="77777777" w:rsidR="00C73E53" w:rsidRDefault="00C73E53" w:rsidP="00086C7F">
      <w:pPr>
        <w:pStyle w:val="Listenabsatz"/>
        <w:numPr>
          <w:ilvl w:val="0"/>
          <w:numId w:val="0"/>
        </w:numPr>
        <w:ind w:left="720"/>
      </w:pPr>
    </w:p>
    <w:p w14:paraId="3416395F" w14:textId="4B4482CA" w:rsidR="00086C7F" w:rsidRDefault="00086C7F" w:rsidP="00086C7F">
      <w:r>
        <w:rPr>
          <w:i/>
        </w:rPr>
        <w:t xml:space="preserve">Nota (1):</w:t>
      </w:r>
      <w:r>
        <w:t xml:space="preserve"> </w:t>
      </w:r>
      <w:r>
        <w:t xml:space="preserve">Um resultado de medição sem especificar uma precisão não diz nada confiável!</w:t>
      </w:r>
      <w:r>
        <w:t xml:space="preserve"> </w:t>
      </w:r>
      <w:r>
        <w:t xml:space="preserve">Quem disse que a imprecisão não é 30%, 50% ou mesmo mais de 100%?</w:t>
      </w:r>
      <w:r>
        <w:t xml:space="preserve"> </w:t>
      </w:r>
      <w:r>
        <w:t xml:space="preserve">Somente quando temos informações sobre a exatidão das informações sabemos onde estamos e, assim, podemos continuar a calcular de maneira bem fundamentada.</w:t>
      </w:r>
    </w:p>
    <w:p w14:paraId="0AD8B47C" w14:textId="77777777" w:rsidR="00C73E53" w:rsidRDefault="00086C7F" w:rsidP="00086C7F">
      <w:r>
        <w:rPr>
          <w:i/>
        </w:rPr>
        <w:t xml:space="preserve">Nota (2):</w:t>
      </w:r>
      <w:r>
        <w:t xml:space="preserve"> </w:t>
      </w:r>
      <w:r>
        <w:t xml:space="preserve">A </w:t>
      </w:r>
      <w:r>
        <w:rPr>
          <w:i/>
        </w:rPr>
        <w:t xml:space="preserve">precisão</w:t>
      </w:r>
      <w:r>
        <w:t xml:space="preserve"> de um valor exibido por um dispositivo de medição é bem diferente da </w:t>
      </w:r>
      <w:r>
        <w:rPr>
          <w:i/>
        </w:rPr>
        <w:t xml:space="preserve">resolução</w:t>
      </w:r>
      <w:r>
        <w:t xml:space="preserve"> da exibição!</w:t>
      </w:r>
      <w:r>
        <w:t xml:space="preserve"> </w:t>
      </w:r>
    </w:p>
    <w:p w14:paraId="53A3CF2C" w14:textId="3690C241" w:rsidR="00086C7F" w:rsidRDefault="00086C7F" w:rsidP="00086C7F">
      <w:r>
        <w:t xml:space="preserve">Exemplo:</w:t>
      </w:r>
      <w:r>
        <w:t xml:space="preserve"> </w:t>
      </w:r>
      <w:r>
        <w:t xml:space="preserve">Uma balança corporal doméstica comercial com display digital geralmente exibe um lugar decimal na indicação de kg, sugerindo uma precisão de 0,1 kg ou 100 g. Muitas vezes há até </w:t>
      </w:r>
      <w:r>
        <w:rPr>
          <w:i/>
        </w:rPr>
        <w:t xml:space="preserve">"d = 100 g"</w:t>
      </w:r>
      <w:r>
        <w:t xml:space="preserve"> na balança.</w:t>
      </w:r>
      <w:r>
        <w:t xml:space="preserve"> </w:t>
      </w:r>
      <w:r>
        <w:t xml:space="preserve">Mas este </w:t>
      </w:r>
      <w:r>
        <w:rPr>
          <w:i/>
        </w:rPr>
        <w:t xml:space="preserve">d</w:t>
      </w:r>
      <w:r>
        <w:t xml:space="preserve"> é apenas a </w:t>
      </w:r>
      <w:r>
        <w:rPr>
          <w:i/>
        </w:rPr>
        <w:t xml:space="preserve">resolução</w:t>
      </w:r>
      <w:r>
        <w:t xml:space="preserve">.</w:t>
      </w:r>
      <w:r>
        <w:t xml:space="preserve"> </w:t>
      </w:r>
      <w:r>
        <w:t xml:space="preserve">Não tem </w:t>
      </w:r>
      <w:r>
        <w:rPr>
          <w:b/>
        </w:rPr>
        <w:t xml:space="preserve">nada</w:t>
      </w:r>
      <w:r>
        <w:t xml:space="preserve"> a ver com a </w:t>
      </w:r>
      <w:r>
        <w:rPr>
          <w:i/>
        </w:rPr>
        <w:t xml:space="preserve">precisão</w:t>
      </w:r>
      <w:r>
        <w:t xml:space="preserve"> da balança!</w:t>
      </w:r>
      <w:r>
        <w:t xml:space="preserve"> </w:t>
      </w:r>
      <w:r>
        <w:t xml:space="preserve">O valor exibido pode muito bem estar errado em vários kg!</w:t>
      </w:r>
      <w:r>
        <w:t xml:space="preserve"> </w:t>
      </w:r>
      <w:r>
        <w:t xml:space="preserve">Não é à toa que os fabricantes de tais dispositivos são tipicamente cautelosos em publicar informações sobre a </w:t>
      </w:r>
      <w:r>
        <w:rPr>
          <w:i/>
        </w:rPr>
        <w:t xml:space="preserve">exatidão</w:t>
      </w:r>
      <w:r>
        <w:t xml:space="preserve"> de seus produtos.</w:t>
      </w:r>
      <w:r>
        <w:t xml:space="preserve"> </w:t>
      </w:r>
      <w:r>
        <w:t xml:space="preserve">Agora você sabe por quê.</w:t>
      </w:r>
    </w:p>
    <w:p w14:paraId="6A78FCD8" w14:textId="77777777" w:rsidR="00C73E53" w:rsidRDefault="00C73E53" w:rsidP="00086C7F"/>
    <w:p w14:paraId="4E4FA6C5" w14:textId="47CF0B1B" w:rsidR="00086C7F" w:rsidRDefault="00086C7F" w:rsidP="00086C7F">
      <w:r>
        <w:t xml:space="preserve">Os instrumentos de medição dos quais precisamos de uma certa precisão conhecida devem, portanto, ser </w:t>
      </w:r>
      <w:r>
        <w:rPr>
          <w:i/>
        </w:rPr>
        <w:t xml:space="preserve">calibrados</w:t>
      </w:r>
      <w:r>
        <w:t xml:space="preserve"> .</w:t>
      </w:r>
      <w:r>
        <w:t xml:space="preserve"> </w:t>
      </w:r>
      <w:r>
        <w:t xml:space="preserve">Para isso, são ajustados de forma adequada para que forneçam os valores corretos para condições de referência suficientemente conhecidas.</w:t>
      </w:r>
      <w:r>
        <w:t xml:space="preserve"> </w:t>
      </w:r>
      <w:r>
        <w:t xml:space="preserve">Se a calibragem (que é um processo puramente </w:t>
      </w:r>
      <w:r>
        <w:rPr>
          <w:i/>
        </w:rPr>
        <w:t xml:space="preserve">técnico</w:t>
      </w:r>
      <w:r>
        <w:t xml:space="preserve"> ) for realizada </w:t>
      </w:r>
      <w:r>
        <w:rPr>
          <w:i/>
        </w:rPr>
        <w:t xml:space="preserve">oficialmente</w:t>
      </w:r>
      <w:r>
        <w:t xml:space="preserve"> (no que diz respeito às questões </w:t>
      </w:r>
      <w:r>
        <w:rPr>
          <w:i/>
        </w:rPr>
        <w:t xml:space="preserve">legais</w:t>
      </w:r>
      <w:r>
        <w:t xml:space="preserve"> ), ela é chamada </w:t>
      </w:r>
      <w:r>
        <w:rPr>
          <w:i/>
        </w:rPr>
        <w:t xml:space="preserve">de Eichen</w:t>
      </w:r>
      <w:r>
        <w:t xml:space="preserve"> .</w:t>
      </w:r>
      <w:r>
        <w:t xml:space="preserve"> </w:t>
      </w:r>
      <w:r>
        <w:t xml:space="preserve">Uma calibragem Eichen é uma calibragem realizada oficialmente; um dispositivo calibrado não é apenas calibrado, mas oficialmente calibrado.</w:t>
      </w:r>
      <w:r>
        <w:t xml:space="preserve"> </w:t>
      </w:r>
      <w:r>
        <w:t xml:space="preserve">Um dispositivo ajustado apenas neste sentido </w:t>
      </w:r>
      <w:r>
        <w:rPr>
          <w:i/>
        </w:rPr>
        <w:t xml:space="preserve">não</w:t>
      </w:r>
      <w:r>
        <w:t xml:space="preserve"> está calibrado com Eichen, mas "apenas" calibrado.</w:t>
      </w:r>
    </w:p>
    <w:p w14:paraId="6CE9DFED" w14:textId="77777777" w:rsidR="00C73E53" w:rsidRPr="00E755F4" w:rsidRDefault="00C73E53" w:rsidP="00086C7F"/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1E6D85F1" w:rsidR="009F7A10" w:rsidRPr="00EA192A" w:rsidRDefault="00086C7F" w:rsidP="009D5B2A">
      <w:pPr>
        <w:pStyle w:val="berschrift2"/>
      </w:pPr>
      <w:r>
        <w:t xml:space="preserve">Plano inclinado com pequeno manômetro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754EF746" w14:textId="77777777" w:rsidR="00086C7F" w:rsidRDefault="00086C7F" w:rsidP="00086C7F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Plano inclinado</w:t>
        </w:r>
      </w:hyperlink>
      <w:r>
        <w:t xml:space="preserve">.</w:t>
      </w:r>
    </w:p>
    <w:p w14:paraId="717138A1" w14:textId="77777777" w:rsidR="00086C7F" w:rsidRDefault="00086C7F" w:rsidP="00086C7F">
      <w:pPr>
        <w:pStyle w:val="Literatur"/>
      </w:pPr>
      <w:r>
        <w:t xml:space="preserve">[2]</w:t>
      </w:r>
      <w:r>
        <w:tab/>
      </w:r>
      <w:r>
        <w:t xml:space="preserve"> Dennis Rudolph:</w:t>
      </w:r>
      <w:r>
        <w:t xml:space="preserve"> </w:t>
      </w:r>
      <w:r>
        <w:rPr>
          <w:i/>
        </w:rPr>
        <w:t xml:space="preserve">Erros de medição e análise de erros</w:t>
      </w:r>
      <w:r>
        <w:t xml:space="preserve">.</w:t>
      </w:r>
      <w:r>
        <w:t xml:space="preserve"> </w:t>
      </w:r>
      <w:r>
        <w:t xml:space="preserve">Em </w:t>
      </w:r>
      <w:hyperlink r:id="rId14" w:history="1">
        <w:r>
          <w:rPr>
            <w:rStyle w:val="Hyperlink"/>
            <w:i/>
          </w:rPr>
          <w:t xml:space="preserve">gut-erklaert.de</w:t>
        </w:r>
      </w:hyperlink>
      <w:r>
        <w:t xml:space="preserve">.</w:t>
      </w:r>
    </w:p>
    <w:p w14:paraId="1F96709A" w14:textId="77777777" w:rsidR="00086C7F" w:rsidRDefault="00086C7F" w:rsidP="00086C7F">
      <w:pPr>
        <w:pStyle w:val="Literatur"/>
      </w:pPr>
      <w:r>
        <w:t xml:space="preserve">[3]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Cálculo de erro.</w:t>
      </w:r>
      <w:r>
        <w:t xml:space="preserve"> </w:t>
      </w:r>
      <w:r>
        <w:t xml:space="preserve">Em </w:t>
      </w:r>
      <w:hyperlink r:id="rId15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696A7E03" w14:textId="77777777" w:rsidR="00086C7F" w:rsidRDefault="00086C7F" w:rsidP="00086C7F">
      <w:pPr>
        <w:pStyle w:val="Literatur"/>
      </w:pPr>
      <w:r>
        <w:t xml:space="preserve">[4]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Propagação de erros.</w:t>
      </w:r>
      <w:r>
        <w:t xml:space="preserve"> </w:t>
      </w:r>
      <w:r>
        <w:t xml:space="preserve">Em </w:t>
      </w:r>
      <w:hyperlink r:id="rId16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35713087" w14:textId="77777777" w:rsidR="00086C7F" w:rsidRDefault="00086C7F" w:rsidP="00086C7F">
      <w:pPr>
        <w:pStyle w:val="Literatur"/>
      </w:pPr>
      <w:r>
        <w:t xml:space="preserve">[5]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Propagação de erros</w:t>
        </w:r>
      </w:hyperlink>
      <w:r>
        <w:rPr>
          <w:i/>
        </w:rPr>
        <w:t xml:space="preserve">.</w:t>
      </w:r>
      <w:r>
        <w:t xml:space="preserve"> </w:t>
      </w:r>
      <w:r>
        <w:rPr>
          <w:i/>
        </w:rPr>
        <w:t xml:space="preserve">Observação:</w:t>
      </w:r>
      <w:r>
        <w:rPr>
          <w:i/>
        </w:rPr>
        <w:t xml:space="preserve"> </w:t>
      </w:r>
      <w:r>
        <w:rPr>
          <w:i/>
        </w:rPr>
        <w:t xml:space="preserve">A matemática usada leva além do ensino médio.</w:t>
      </w:r>
    </w:p>
    <w:p w14:paraId="525F730C" w14:textId="563439D2" w:rsidR="00086C7F" w:rsidRPr="00BD3ECF" w:rsidRDefault="00086C7F" w:rsidP="00086C7F">
      <w:pPr>
        <w:pStyle w:val="Literatur"/>
      </w:pPr>
      <w:r>
        <w:t xml:space="preserve">[6]</w:t>
      </w:r>
      <w:r>
        <w:tab/>
      </w:r>
      <w:r>
        <w:t xml:space="preserve">Dr. Alexey Chizhik: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Erro de medição</w:t>
        </w:r>
      </w:hyperlink>
      <w:r>
        <w:rPr>
          <w:i/>
        </w:rPr>
        <w:t xml:space="preserve">.</w:t>
      </w:r>
      <w:r>
        <w:t xml:space="preserve"> </w:t>
      </w:r>
      <w:r>
        <w:t xml:space="preserve">Georg-Augustin-Universität Göttingen.</w:t>
      </w:r>
      <w:r>
        <w:t xml:space="preserve"> </w:t>
      </w:r>
      <w:r>
        <w:rPr>
          <w:i/>
        </w:rPr>
        <w:t xml:space="preserve">Observação:</w:t>
      </w:r>
      <w:r>
        <w:rPr>
          <w:i/>
        </w:rPr>
        <w:t xml:space="preserve"> </w:t>
      </w:r>
      <w:r>
        <w:rPr>
          <w:i/>
        </w:rPr>
        <w:t xml:space="preserve">Este link é para as partes interessadas que desejam ver até onde é possível ir com o cálculo de erro.</w:t>
      </w:r>
      <w:r>
        <w:rPr>
          <w:i/>
        </w:rPr>
        <w:t xml:space="preserve"> </w:t>
      </w:r>
      <w:r>
        <w:rPr>
          <w:i/>
        </w:rPr>
        <w:t xml:space="preserve">O nível é o de um diplomado em física.</w:t>
      </w:r>
      <w:r>
        <w:rPr>
          <w:i/>
        </w:rPr>
        <w:t xml:space="preserve"> </w:t>
      </w:r>
      <w:r>
        <w:rPr>
          <w:i/>
        </w:rPr>
        <w:t xml:space="preserve">Ao rolar para a frente com o link do lado direito, você chega à propagação do erro.</w:t>
      </w:r>
    </w:p>
    <w:sectPr w:rsidR="00086C7F" w:rsidRPr="00BD3ECF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FE26" w14:textId="77777777" w:rsidR="00A045DD" w:rsidRDefault="00A045DD">
      <w:r>
        <w:separator/>
      </w:r>
    </w:p>
  </w:endnote>
  <w:endnote w:type="continuationSeparator" w:id="0">
    <w:p w14:paraId="47525561" w14:textId="77777777" w:rsidR="00A045DD" w:rsidRDefault="00A0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3DE1" w14:textId="77777777" w:rsidR="00066B25" w:rsidRDefault="00066B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B6360" w14:textId="77777777" w:rsidR="00A045DD" w:rsidRDefault="00A045DD">
      <w:r>
        <w:separator/>
      </w:r>
    </w:p>
  </w:footnote>
  <w:footnote w:type="continuationSeparator" w:id="0">
    <w:p w14:paraId="33728939" w14:textId="77777777" w:rsidR="00A045DD" w:rsidRDefault="00A0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8E0C08D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3286" w14:textId="77777777" w:rsidR="00066B25" w:rsidRDefault="00066B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313FA"/>
    <w:multiLevelType w:val="hybridMultilevel"/>
    <w:tmpl w:val="F50A11BC"/>
    <w:lvl w:ilvl="0" w:tplc="969C5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E4320"/>
    <w:multiLevelType w:val="hybridMultilevel"/>
    <w:tmpl w:val="11E85448"/>
    <w:lvl w:ilvl="0" w:tplc="51DE1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F55EA"/>
    <w:multiLevelType w:val="hybridMultilevel"/>
    <w:tmpl w:val="09E0551E"/>
    <w:lvl w:ilvl="0" w:tplc="EEEECA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AF1BD6"/>
    <w:multiLevelType w:val="hybridMultilevel"/>
    <w:tmpl w:val="B8FAFBDC"/>
    <w:lvl w:ilvl="0" w:tplc="20329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C6832"/>
    <w:multiLevelType w:val="hybridMultilevel"/>
    <w:tmpl w:val="AA287108"/>
    <w:lvl w:ilvl="0" w:tplc="56382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774FC"/>
    <w:multiLevelType w:val="hybridMultilevel"/>
    <w:tmpl w:val="02549D4E"/>
    <w:lvl w:ilvl="0" w:tplc="80DC20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0811374">
    <w:abstractNumId w:val="7"/>
  </w:num>
  <w:num w:numId="2" w16cid:durableId="1068846826">
    <w:abstractNumId w:val="0"/>
  </w:num>
  <w:num w:numId="3" w16cid:durableId="1497303823">
    <w:abstractNumId w:val="0"/>
  </w:num>
  <w:num w:numId="4" w16cid:durableId="1536891883">
    <w:abstractNumId w:val="0"/>
  </w:num>
  <w:num w:numId="5" w16cid:durableId="1819683235">
    <w:abstractNumId w:val="0"/>
  </w:num>
  <w:num w:numId="6" w16cid:durableId="1500193876">
    <w:abstractNumId w:val="0"/>
  </w:num>
  <w:num w:numId="7" w16cid:durableId="1303390046">
    <w:abstractNumId w:val="0"/>
  </w:num>
  <w:num w:numId="8" w16cid:durableId="1151287793">
    <w:abstractNumId w:val="1"/>
  </w:num>
  <w:num w:numId="9" w16cid:durableId="1123766227">
    <w:abstractNumId w:val="8"/>
  </w:num>
  <w:num w:numId="10" w16cid:durableId="62871948">
    <w:abstractNumId w:val="6"/>
  </w:num>
  <w:num w:numId="11" w16cid:durableId="758452297">
    <w:abstractNumId w:val="9"/>
  </w:num>
  <w:num w:numId="12" w16cid:durableId="320894577">
    <w:abstractNumId w:val="10"/>
  </w:num>
  <w:num w:numId="13" w16cid:durableId="2071608602">
    <w:abstractNumId w:val="2"/>
  </w:num>
  <w:num w:numId="14" w16cid:durableId="1259362318">
    <w:abstractNumId w:val="3"/>
  </w:num>
  <w:num w:numId="15" w16cid:durableId="2026590562">
    <w:abstractNumId w:val="4"/>
  </w:num>
  <w:num w:numId="16" w16cid:durableId="189296155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66B25"/>
    <w:rsid w:val="000722C8"/>
    <w:rsid w:val="000751EC"/>
    <w:rsid w:val="000764B6"/>
    <w:rsid w:val="000768BA"/>
    <w:rsid w:val="00077D1B"/>
    <w:rsid w:val="000800CF"/>
    <w:rsid w:val="00083EE8"/>
    <w:rsid w:val="00086C7F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36072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2C59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45DD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EBD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3E53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45C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A79E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A79E2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Schiefe_Ebene" TargetMode="External"/><Relationship Id="rId18" Type="http://schemas.openxmlformats.org/officeDocument/2006/relationships/hyperlink" Target="https://lp.uni-goettingen.de/get/text/570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de.wikipedia.org/wiki/Fehlerfortpflanzun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lfkonrad.de/physik/ph-fr-for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ulfkonrad.de/physik/groessen/fehlerrechnung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ut-erklaert.de/physik/messfehler-fehlerbetrachtung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00215F-5531-4EDC-8460-F8FD26930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1006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7690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2022-07-21T10:06:00Z</dcterms:created>
  <dcterms:modified xsi:type="dcterms:W3CDTF">2022-07-21T10:06:00Z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