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1C96239F" w:rsidR="004B4FD0" w:rsidRPr="00216638" w:rsidRDefault="00B52DCC" w:rsidP="00216638">
      <w:pPr>
        <w:pStyle w:val="berschrift1"/>
      </w:pPr>
      <w:r>
        <w:t xml:space="preserve">Modelo 12 - Prensa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060E42AB" w14:textId="15FC63A9" w:rsidR="002118D4" w:rsidRDefault="002118D4" w:rsidP="002118D4">
      <w:r>
        <w:t xml:space="preserve">Uma prensa é usada para fixar e segurar uma peça de trabalho para que possa ser processada (por exemplo, lixamento) com ambas as mãos livres.</w:t>
      </w:r>
      <w:r>
        <w:t xml:space="preserve"> </w:t>
      </w:r>
      <w:r>
        <w:t xml:space="preserve">As prensas são construídas com segurança de peças metálicas sólidas e são correspondentemente pesadas e estáveis.</w:t>
      </w:r>
      <w:r>
        <w:t xml:space="preserve"> </w:t>
      </w:r>
      <w:r>
        <w:t xml:space="preserve">Na maioria dos casos, são adicionalmente fixadas em uma bancada ou em uma mesa.</w:t>
      </w:r>
    </w:p>
    <w:p w14:paraId="1743C429" w14:textId="64D431BE" w:rsidR="002118D4" w:rsidRDefault="002118D4" w:rsidP="002118D4">
      <w:pPr>
        <w:pStyle w:val="Listenabsatz"/>
        <w:numPr>
          <w:ilvl w:val="0"/>
          <w:numId w:val="0"/>
        </w:numPr>
        <w:ind w:left="720"/>
      </w:pPr>
      <w:r>
        <w:t xml:space="preserve">Construa o modelo de acordo com as instruções de construção, mas inicialmente apenas até e incluindo a alavanca montada transversamente, a qual você pode girar vigorosamente.</w:t>
      </w:r>
      <w:r>
        <w:t xml:space="preserve"> </w:t>
      </w:r>
      <w:r>
        <w:t xml:space="preserve">Deixe de fora todos os reforços subsequentes.</w:t>
      </w:r>
      <w:r>
        <w:t xml:space="preserve"> </w:t>
      </w:r>
      <w:r>
        <w:t xml:space="preserve">Aperte um pino ou um eixo fischertechnik verticalmente.</w:t>
      </w:r>
      <w:r>
        <w:t xml:space="preserve"> </w:t>
      </w:r>
      <w:r>
        <w:t xml:space="preserve">Gire a alavanca rotativa no sentido horário até que as duas "mandíbulas" da prensa apertem a peça de trabalho.</w:t>
      </w:r>
      <w:r>
        <w:t xml:space="preserve"> </w:t>
      </w:r>
      <w:r>
        <w:t xml:space="preserve">Observe como o modelo se dobra – devemos fazer algo a ver com isso.</w:t>
      </w:r>
    </w:p>
    <w:p w14:paraId="0D307C3F" w14:textId="5098CDDD" w:rsidR="002118D4" w:rsidRDefault="002118D4" w:rsidP="002118D4">
      <w:pPr>
        <w:pStyle w:val="Listenabsatz"/>
        <w:numPr>
          <w:ilvl w:val="0"/>
          <w:numId w:val="46"/>
        </w:numPr>
      </w:pPr>
      <w:r>
        <w:t xml:space="preserve">Adicione a próxima etapa da construção como reforço:</w:t>
      </w:r>
      <w:r>
        <w:t xml:space="preserve"> </w:t>
      </w:r>
      <w:r>
        <w:t xml:space="preserve">O eixo metálico, guiado para os blocos de construção na parte de trás da prensa, protegerá a série de blocos de dobra.</w:t>
      </w:r>
      <w:r>
        <w:t xml:space="preserve"> </w:t>
      </w:r>
      <w:r>
        <w:t xml:space="preserve">Para garantir que o eixo não caia, ele é fixado em ambos os lados com uma câmara de mola.</w:t>
      </w:r>
    </w:p>
    <w:p w14:paraId="5659574B" w14:textId="4AC5468D" w:rsidR="002118D4" w:rsidRDefault="002118D4" w:rsidP="002118D4">
      <w:pPr>
        <w:pStyle w:val="Listenabsatz"/>
        <w:numPr>
          <w:ilvl w:val="0"/>
          <w:numId w:val="0"/>
        </w:numPr>
        <w:ind w:left="720"/>
      </w:pPr>
      <w:r>
        <w:t xml:space="preserve">Agora aperte uma peça de trabalho novamente.</w:t>
      </w:r>
      <w:r>
        <w:t xml:space="preserve"> </w:t>
      </w:r>
      <w:r>
        <w:t xml:space="preserve">A dobra da parede traseira será muito menor – mas na frente, o suporte do parafuso ainda vai dobrar.</w:t>
      </w:r>
    </w:p>
    <w:p w14:paraId="4A075B41" w14:textId="59FC4B8F" w:rsidR="002118D4" w:rsidRDefault="002118D4" w:rsidP="002118D4">
      <w:pPr>
        <w:pStyle w:val="Listenabsatz"/>
        <w:numPr>
          <w:ilvl w:val="0"/>
          <w:numId w:val="46"/>
        </w:numPr>
      </w:pPr>
      <w:r>
        <w:t xml:space="preserve">Na próxima etapa de construção, complete os dois conectores vermelhos 30.</w:t>
      </w:r>
    </w:p>
    <w:p w14:paraId="3141802A" w14:textId="7ECBADC7" w:rsidR="002118D4" w:rsidRDefault="002118D4" w:rsidP="002118D4">
      <w:pPr>
        <w:pStyle w:val="Listenabsatz"/>
        <w:numPr>
          <w:ilvl w:val="0"/>
          <w:numId w:val="0"/>
        </w:numPr>
        <w:ind w:left="720"/>
      </w:pPr>
      <w:r>
        <w:t xml:space="preserve">Teste a prensa de novo.</w:t>
      </w:r>
      <w:r>
        <w:t xml:space="preserve"> </w:t>
      </w:r>
      <w:r>
        <w:t xml:space="preserve">Os dois blocos de construção mantidos juntos pelos conectores já não se dobram tanto.</w:t>
      </w:r>
      <w:r>
        <w:t xml:space="preserve"> </w:t>
      </w:r>
      <w:r>
        <w:t xml:space="preserve">Mas ainda assim o rolamento do parafuso em si terá que absorver grandes forças e dobrar a haste.</w:t>
      </w:r>
    </w:p>
    <w:p w14:paraId="2697BC96" w14:textId="77777777" w:rsidR="002118D4" w:rsidRDefault="002118D4" w:rsidP="002118D4">
      <w:pPr>
        <w:pStyle w:val="Listenabsatz"/>
        <w:numPr>
          <w:ilvl w:val="0"/>
          <w:numId w:val="46"/>
        </w:numPr>
      </w:pPr>
      <w:r>
        <w:t xml:space="preserve">Então, na próxima etapa de construção, nós complementamos a conexão cruzada acima do rolamento do parafuso.</w:t>
      </w:r>
    </w:p>
    <w:p w14:paraId="4F0C11CA" w14:textId="6887D15C" w:rsidR="002118D4" w:rsidRDefault="002118D4" w:rsidP="002118D4">
      <w:pPr>
        <w:pStyle w:val="Listenabsatz"/>
        <w:numPr>
          <w:ilvl w:val="0"/>
          <w:numId w:val="0"/>
        </w:numPr>
        <w:ind w:left="720"/>
      </w:pPr>
      <w:r>
        <w:t xml:space="preserve">Agora é melhor, não é?</w:t>
      </w:r>
      <w:r>
        <w:t xml:space="preserve"> </w:t>
      </w:r>
      <w:r>
        <w:t xml:space="preserve">No entanto, estas ainda são peças de plástico e não componentes de ferro sólido:</w:t>
      </w:r>
      <w:r>
        <w:t xml:space="preserve"> </w:t>
      </w:r>
      <w:r>
        <w:t xml:space="preserve">Toda a estrutura pode agora ser dobrada com força de fixação suficiente.</w:t>
      </w:r>
    </w:p>
    <w:p w14:paraId="2AF2F65F" w14:textId="77777777" w:rsidR="002118D4" w:rsidRDefault="002118D4" w:rsidP="002118D4">
      <w:pPr>
        <w:pStyle w:val="Listenabsatz"/>
        <w:numPr>
          <w:ilvl w:val="0"/>
          <w:numId w:val="46"/>
        </w:numPr>
      </w:pPr>
      <w:r>
        <w:t xml:space="preserve">Podemos remediar isso com a próxima etapa, na qual também nos mantemos unidos no topo, acima das mandíbulas, à frente atrás.</w:t>
      </w:r>
    </w:p>
    <w:p w14:paraId="0A2623F3" w14:textId="4CAE4CB0" w:rsidR="002118D4" w:rsidRPr="000E0259" w:rsidRDefault="002118D4" w:rsidP="002118D4">
      <w:pPr>
        <w:pStyle w:val="Listenabsatz"/>
        <w:numPr>
          <w:ilvl w:val="0"/>
          <w:numId w:val="0"/>
        </w:numPr>
        <w:ind w:left="720"/>
      </w:pPr>
      <w:r>
        <w:t xml:space="preserve">Agora as coisas estão estáveis.</w:t>
      </w:r>
      <w:r>
        <w:t xml:space="preserve"> </w:t>
      </w:r>
      <w:r>
        <w:t xml:space="preserve">No entanto, com este último reforço, também sofremos uma desvantagem e talvez exageramos um pouco.</w:t>
      </w:r>
      <w:r>
        <w:t xml:space="preserve"> </w:t>
      </w:r>
      <w:r>
        <w:t xml:space="preserve">Que desvantagem isso significa?</w: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2B88A77C" w14:textId="3D69F6F0" w:rsidR="002118D4" w:rsidRDefault="002118D4" w:rsidP="002118D4">
      <w:pPr>
        <w:pStyle w:val="Listenabsatz"/>
        <w:numPr>
          <w:ilvl w:val="0"/>
          <w:numId w:val="48"/>
        </w:numPr>
      </w:pPr>
      <w:r>
        <w:t xml:space="preserve">Qual é o propósito do pequeno slot que foi deliberadamente deixado entre os dois "mandris de mandíbula" na parte de trás da prensa (tal depressão também existe em prensas reais pela mesma razão)?</w:t>
      </w:r>
    </w:p>
    <w:p w14:paraId="2533298F" w14:textId="7A04EEF3" w:rsidR="002118D4" w:rsidRDefault="002118D4" w:rsidP="002118D4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48E0116" w14:textId="77777777" w:rsidR="002118D4" w:rsidRDefault="002118D4" w:rsidP="002118D4">
      <w:pPr>
        <w:pStyle w:val="Listenabsatz"/>
        <w:numPr>
          <w:ilvl w:val="0"/>
          <w:numId w:val="48"/>
        </w:numPr>
      </w:pPr>
      <w:r>
        <w:t xml:space="preserve">Vamos calcular quanta força a prensa nos dá.</w:t>
      </w:r>
      <w:r>
        <w:t xml:space="preserve"> </w:t>
      </w:r>
      <w:r>
        <w:t xml:space="preserve">Com quantas vezes a força a peça de trabalho fica presa quando giramos com uma certa força na parte externa das alavancas?</w:t>
      </w:r>
      <w:r>
        <w:t xml:space="preserve"> </w:t>
      </w:r>
      <w:r>
        <w:t xml:space="preserve">Aqui estão alguns parâmetros:</w:t>
      </w:r>
    </w:p>
    <w:p w14:paraId="46CC75F2" w14:textId="77777777" w:rsidR="002118D4" w:rsidRDefault="002118D4" w:rsidP="002118D4">
      <w:pPr>
        <w:pStyle w:val="Listenabsatz"/>
        <w:numPr>
          <w:ilvl w:val="1"/>
          <w:numId w:val="47"/>
        </w:numPr>
      </w:pPr>
      <w:r>
        <w:t xml:space="preserve">O "módulo" do parafuso e o bloco de construção de parafusos em que ele se assenta é sua viagem em uma revolução.</w:t>
      </w:r>
      <w:r>
        <w:t xml:space="preserve"> </w:t>
      </w:r>
      <w:r>
        <w:t xml:space="preserve">É de 1 mm para este parafuso fischertechnik preto.</w:t>
      </w:r>
    </w:p>
    <w:p w14:paraId="2CD58D4C" w14:textId="77777777" w:rsidR="002118D4" w:rsidRDefault="002118D4" w:rsidP="002118D4">
      <w:pPr>
        <w:pStyle w:val="Listenabsatz"/>
        <w:numPr>
          <w:ilvl w:val="1"/>
          <w:numId w:val="47"/>
        </w:numPr>
      </w:pPr>
      <w:r>
        <w:t xml:space="preserve">O strut transversal é um I-strut 90.</w:t>
      </w:r>
      <w:r>
        <w:t xml:space="preserve"> </w:t>
      </w:r>
      <w:r>
        <w:t xml:space="preserve">É de 90 mm de ponta a ponta.</w:t>
      </w:r>
    </w:p>
    <w:p w14:paraId="179A61EC" w14:textId="3CB9E4D6" w:rsidR="002118D4" w:rsidRDefault="002118D4" w:rsidP="002118D4">
      <w:pPr>
        <w:pStyle w:val="Listenabsatz"/>
        <w:numPr>
          <w:ilvl w:val="1"/>
          <w:numId w:val="47"/>
        </w:numPr>
      </w:pPr>
      <w:r>
        <w:t xml:space="preserve">Os dois acoplamentos de bloqueio estão conectados até a metade.</w:t>
      </w:r>
      <w:r>
        <w:t xml:space="preserve"> </w:t>
      </w:r>
      <w:r>
        <w:t xml:space="preserve">Cada um tem 15 mm de comprimento.</w:t>
      </w:r>
    </w:p>
    <w:p w14:paraId="596CA2BE" w14:textId="5864C493" w:rsidR="002118D4" w:rsidRDefault="002118D4" w:rsidP="002118D4">
      <w:pPr>
        <w:ind w:left="709"/>
      </w:pPr>
      <w:r>
        <w:t xml:space="preserve">Se a alavanca transversalmente presa fica no meio, qual é a razão do caminho que a extremidade externa de uma metade da alavanca descreve em toda uma revolução em relação ao golpe do parafuso em uma revolução?</w:t>
      </w:r>
      <w:r>
        <w:t xml:space="preserve"> </w:t>
      </w:r>
      <w:r>
        <w:t xml:space="preserve">Com exceção das perdas de atrito, este também é o fator pelo qual a força da fixação é maior do que a força com que se puxa (uma) metade da alavanca de operação.</w:t>
      </w:r>
    </w:p>
    <w:p w14:paraId="649DACFB" w14:textId="04E5ED44" w:rsidR="002118D4" w:rsidRDefault="002118D4" w:rsidP="002118D4">
      <w:pPr>
        <w:ind w:left="709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EFE1E1F" w14:textId="03CBFDEF" w:rsidR="002118D4" w:rsidRDefault="002118D4" w:rsidP="002118D4">
      <w:pPr>
        <w:pStyle w:val="Listenabsatz"/>
        <w:numPr>
          <w:ilvl w:val="0"/>
          <w:numId w:val="48"/>
        </w:numPr>
      </w:pPr>
      <w:r>
        <w:t xml:space="preserve">Em uma prensa real, a alavanca de controle fica apenas muito frouxa e facilmente móvel no eixo de rotação do parafuso.</w:t>
      </w:r>
      <w:r>
        <w:t xml:space="preserve"> </w:t>
      </w:r>
      <w:r>
        <w:t xml:space="preserve">Isso torna possível fazer algo para aumentar ainda mais a força de fixação.</w:t>
      </w:r>
      <w:r>
        <w:t xml:space="preserve"> </w:t>
      </w:r>
      <w:r>
        <w:t xml:space="preserve">O quê?</w:t>
      </w:r>
    </w:p>
    <w:p w14:paraId="43D95E17" w14:textId="4665BDA8" w:rsidR="002118D4" w:rsidRPr="000E0259" w:rsidRDefault="002118D4" w:rsidP="002118D4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2BF82B9F" w14:textId="77777777" w:rsidR="002118D4" w:rsidRDefault="002118D4" w:rsidP="002118D4">
      <w:r>
        <w:t xml:space="preserve">Você gostaria de dois quebra-cabeças?</w:t>
      </w:r>
    </w:p>
    <w:p w14:paraId="6AAE361F" w14:textId="2D5E2D29" w:rsidR="002118D4" w:rsidRDefault="002118D4" w:rsidP="002118D4">
      <w:r>
        <w:t xml:space="preserve">Na fischertechnik, os suportes I são usados para serem aplicados longitudinalmente a componentes como vigas estruturais.</w:t>
      </w:r>
      <w:r>
        <w:t xml:space="preserve"> </w:t>
      </w:r>
      <w:r>
        <w:t xml:space="preserve">A dimensão da grade de fischertechnik é de 15 mm.</w:t>
      </w:r>
      <w:r>
        <w:t xml:space="preserve"> </w:t>
      </w:r>
      <w:r>
        <w:t xml:space="preserve">Esta é, por exemplo, a distância entre dois orifícios nas vigas estáticas.</w:t>
      </w:r>
      <w:r>
        <w:t xml:space="preserve"> </w:t>
      </w:r>
      <w:r>
        <w:t xml:space="preserve">Os suportes l são sempre múltiplos inteiros de 15 mm de comprimento.</w:t>
      </w:r>
    </w:p>
    <w:p w14:paraId="385F286A" w14:textId="77777777" w:rsidR="002118D4" w:rsidRDefault="002118D4" w:rsidP="002118D4">
      <w:r>
        <w:t xml:space="preserve">Os suportes x, por outro lado, destinam-se a ser montados em um ângulo de 45°.</w:t>
      </w:r>
      <w:r>
        <w:t xml:space="preserve"> </w:t>
      </w:r>
      <w:r>
        <w:t xml:space="preserve">Eles têm, portanto, medidas tortas, ou seja, múltiplos inteiros de </w:t>
      </w:r>
      <m:oMath>
        <m:r>
          <w:rPr>
            <w:rFonts w:ascii="Cambria Math" w:hAnsi="Cambria Math"/>
          </w:rPr>
          <m:t>15</m:t>
          <w:rPr>
            <w:rFonts w:ascii="Cambria Math" w:hAnsi="Cambria Math"/>
          </w:rPr>
          <m:t> </m:t>
        </m:r>
        <m:r>
          <m:rPr>
            <m:nor/>
          </m:rPr>
          <w:rPr>
            <w:rFonts w:ascii="Cambria Math" w:hAnsi="Cambria Math"/>
          </w:rPr>
          <m:t>mm</m:t>
        </m:r>
        <m:r>
          <w:rPr>
            <w:rFonts w:ascii="Cambria Math" w:hAnsi="Cambria Math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 xml:space="preserve"> (o famoso </w:t>
      </w:r>
      <w:r>
        <w:rPr>
          <w:i/>
        </w:rPr>
        <w:t xml:space="preserve">teorema de Pitágoras</w:t>
      </w:r>
      <w:r>
        <w:t xml:space="preserve"> envia saudações).</w:t>
      </w:r>
    </w:p>
    <w:p w14:paraId="359E4C97" w14:textId="77777777" w:rsidR="002118D4" w:rsidRDefault="002118D4" w:rsidP="002118D4">
      <w:r>
        <w:t xml:space="preserve">Apenas os suportes I 75 e I 45 são instalados no suporte do grampo de parafuso – mas tudo em certo ângulo!</w:t>
      </w:r>
    </w:p>
    <w:p w14:paraId="14ED0DC8" w14:textId="4829A348" w:rsidR="002118D4" w:rsidRDefault="002118D4" w:rsidP="002118D4">
      <w:pPr>
        <w:pStyle w:val="Listenabsatz"/>
        <w:numPr>
          <w:ilvl w:val="0"/>
          <w:numId w:val="49"/>
        </w:numPr>
      </w:pPr>
      <w:r>
        <w:t xml:space="preserve">Por que o suporte I 75 na parte de trás do suporte se encaixa </w:t>
      </w:r>
      <w:r>
        <w:rPr>
          <w:i/>
        </w:rPr>
        <w:t xml:space="preserve">exatamente</w:t>
      </w:r>
      <w:r>
        <w:t xml:space="preserve"> como instalado nas transportadoras estáticas?</w:t>
      </w:r>
    </w:p>
    <w:p w14:paraId="0069E56A" w14:textId="2A4FEA12" w:rsidR="002118D4" w:rsidRDefault="002118D4" w:rsidP="002118D4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65366BB9" w14:textId="763F2CC3" w:rsidR="002118D4" w:rsidRDefault="002118D4" w:rsidP="002118D4">
      <w:pPr>
        <w:pStyle w:val="Listenabsatz"/>
        <w:numPr>
          <w:ilvl w:val="0"/>
          <w:numId w:val="49"/>
        </w:numPr>
      </w:pPr>
      <w:r>
        <w:t xml:space="preserve">Por que os suportes I 45 montados na diagonal nas laterais se encaixam </w:t>
      </w:r>
      <w:r>
        <w:rPr>
          <w:i/>
        </w:rPr>
        <w:t xml:space="preserve">exatamente</w:t>
      </w:r>
      <w:r>
        <w:t xml:space="preserve"> lá?</w:t>
      </w:r>
    </w:p>
    <w:p w14:paraId="70A52F58" w14:textId="56D38FE0" w:rsidR="002118D4" w:rsidRPr="000E0259" w:rsidRDefault="002118D4" w:rsidP="002118D4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6D78D136" w:rsidR="009F7A10" w:rsidRPr="00EA192A" w:rsidRDefault="002118D4" w:rsidP="009D5B2A">
      <w:pPr>
        <w:pStyle w:val="berschrift2"/>
      </w:pPr>
      <w:r>
        <w:t xml:space="preserve">12 - Prensa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6BCB4601" w14:textId="77777777" w:rsidR="002118D4" w:rsidRDefault="002118D4" w:rsidP="002118D4">
      <w:pPr>
        <w:pStyle w:val="Literatur"/>
        <w:rPr>
          <w:i/>
        </w:rPr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0" w:history="1">
        <w:r>
          <w:rPr>
            <w:rStyle w:val="Hyperlink"/>
            <w:i/>
          </w:rPr>
          <w:t xml:space="preserve">Prensa</w:t>
        </w:r>
      </w:hyperlink>
      <w:r>
        <w:rPr>
          <w:i/>
        </w:rPr>
        <w:t xml:space="preserve">.</w:t>
      </w:r>
    </w:p>
    <w:p w14:paraId="70499097" w14:textId="77777777" w:rsidR="002118D4" w:rsidRDefault="002118D4" w:rsidP="002118D4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Passagem de parafuso</w:t>
        </w:r>
      </w:hyperlink>
      <w:r>
        <w:rPr>
          <w:i/>
        </w:rPr>
        <w:t xml:space="preserve">.</w:t>
      </w:r>
    </w:p>
    <w:p w14:paraId="513CF75A" w14:textId="77777777" w:rsidR="002118D4" w:rsidRDefault="002118D4" w:rsidP="002118D4">
      <w:pPr>
        <w:pStyle w:val="Literatur"/>
        <w:rPr>
          <w:i/>
        </w:rPr>
      </w:pPr>
      <w:r>
        <w:t xml:space="preserve">[3]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Engrenagem helicoidal</w:t>
        </w:r>
      </w:hyperlink>
      <w:r>
        <w:rPr>
          <w:i/>
        </w:rPr>
        <w:t xml:space="preserve">.</w:t>
      </w:r>
    </w:p>
    <w:p w14:paraId="2AEA1356" w14:textId="77777777" w:rsidR="002118D4" w:rsidRDefault="002118D4" w:rsidP="002118D4">
      <w:pPr>
        <w:pStyle w:val="Literatur"/>
        <w:rPr>
          <w:i/>
        </w:rPr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Módulo (engrenagem)</w:t>
        </w:r>
      </w:hyperlink>
      <w:r>
        <w:rPr>
          <w:i/>
        </w:rPr>
        <w:t xml:space="preserve">.</w:t>
      </w:r>
    </w:p>
    <w:p w14:paraId="70F48356" w14:textId="77777777" w:rsidR="002118D4" w:rsidRPr="002B7FFC" w:rsidRDefault="002118D4" w:rsidP="002118D4">
      <w:pPr>
        <w:pStyle w:val="Literatur"/>
      </w:pPr>
      <w:r>
        <w:t xml:space="preserve">[5]</w:t>
      </w:r>
      <w:r>
        <w:tab/>
      </w:r>
      <w:r>
        <w:t xml:space="preserve"> Thomas Püttmann:</w:t>
      </w:r>
      <w:r>
        <w:t xml:space="preserve"> </w:t>
      </w:r>
      <w:r>
        <w:rPr>
          <w:i/>
        </w:rPr>
        <w:t xml:space="preserve">Relações de engrenagens e marchas (Parte 2).</w:t>
      </w:r>
      <w:r>
        <w:t xml:space="preserve"> </w:t>
      </w:r>
      <w:hyperlink r:id="rId14" w:anchor="page=25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3/2011</w:t>
        </w:r>
      </w:hyperlink>
      <w:r>
        <w:t xml:space="preserve">, S. 25–28.</w:t>
      </w:r>
    </w:p>
    <w:p w14:paraId="6F5F63D0" w14:textId="77777777" w:rsidR="002118D4" w:rsidRDefault="002118D4" w:rsidP="002118D4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5" w:history="1">
        <w:r>
          <w:rPr>
            <w:rStyle w:val="Hyperlink"/>
            <w:i/>
          </w:rPr>
          <w:t xml:space="preserve">Pitágoras</w:t>
        </w:r>
      </w:hyperlink>
      <w:r>
        <w:t xml:space="preserve">.</w:t>
      </w:r>
    </w:p>
    <w:p w14:paraId="39852038" w14:textId="77777777" w:rsidR="002118D4" w:rsidRDefault="002118D4" w:rsidP="002118D4">
      <w:pPr>
        <w:pStyle w:val="Literatur"/>
        <w:rPr>
          <w:i/>
        </w:rPr>
      </w:pPr>
      <w:r>
        <w:t xml:space="preserve">[7]</w:t>
      </w:r>
      <w:r>
        <w:tab/>
      </w:r>
      <w:r>
        <w:t xml:space="preserve">Wikipedia:</w:t>
      </w:r>
      <w:r>
        <w:t xml:space="preserve"> </w:t>
      </w:r>
      <w:hyperlink r:id="rId16" w:anchor="Mathematik" w:history="1">
        <w:r>
          <w:rPr>
            <w:rStyle w:val="Hyperlink"/>
            <w:i/>
          </w:rPr>
          <w:t xml:space="preserve">Teorema de Pitágorad</w:t>
        </w:r>
      </w:hyperlink>
      <w:r>
        <w:rPr>
          <w:i/>
        </w:rPr>
        <w:t xml:space="preserve">.</w:t>
      </w:r>
    </w:p>
    <w:p w14:paraId="4331CF59" w14:textId="77777777" w:rsidR="002118D4" w:rsidRDefault="002118D4" w:rsidP="002118D4">
      <w:pPr>
        <w:pStyle w:val="Literatur"/>
      </w:pPr>
      <w:r>
        <w:t xml:space="preserve">[8]</w:t>
      </w:r>
      <w:r>
        <w:tab/>
      </w:r>
      <w:r>
        <w:t xml:space="preserve">Duden Learnattack GmbH:</w:t>
      </w:r>
      <w:r>
        <w:rPr>
          <w:i/>
        </w:rPr>
        <w:t xml:space="preserve"> </w:t>
      </w:r>
      <w:r>
        <w:rPr>
          <w:i/>
        </w:rPr>
        <w:t xml:space="preserve">Triplos de número pitagórico.</w:t>
      </w:r>
      <w:r>
        <w:t xml:space="preserve"> </w:t>
      </w:r>
      <w:r>
        <w:t xml:space="preserve">Em </w:t>
      </w:r>
      <w:hyperlink r:id="rId17" w:history="1">
        <w:r>
          <w:rPr>
            <w:rStyle w:val="Hyperlink"/>
            <w:i/>
          </w:rPr>
          <w:t xml:space="preserve">lernhelfer.de</w:t>
        </w:r>
      </w:hyperlink>
      <w:r>
        <w:t xml:space="preserve">.</w:t>
      </w:r>
    </w:p>
    <w:p w14:paraId="68EC5C5A" w14:textId="77777777" w:rsidR="002118D4" w:rsidRPr="00414025" w:rsidRDefault="002118D4" w:rsidP="002118D4">
      <w:pPr>
        <w:pStyle w:val="Literatur"/>
        <w:rPr>
          <w:i/>
        </w:rPr>
      </w:pPr>
      <w:r>
        <w:t xml:space="preserve">[9]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8" w:history="1">
        <w:r>
          <w:rPr>
            <w:rStyle w:val="Hyperlink"/>
            <w:i/>
          </w:rPr>
          <w:t xml:space="preserve">Triplo pitagórico</w:t>
        </w:r>
      </w:hyperlink>
      <w:r>
        <w:rPr>
          <w:i/>
        </w:rPr>
        <w:t xml:space="preserve">.</w:t>
      </w:r>
    </w:p>
    <w:sectPr w:rsidR="002118D4" w:rsidRPr="00414025" w:rsidSect="00E968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B1BF" w14:textId="77777777" w:rsidR="008643D3" w:rsidRDefault="008643D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215703C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1B6FB" w14:textId="77777777" w:rsidR="008643D3" w:rsidRDefault="008643D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0BF004E"/>
    <w:multiLevelType w:val="hybridMultilevel"/>
    <w:tmpl w:val="7A5CB222"/>
    <w:lvl w:ilvl="0" w:tplc="6F4AD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4C13CF"/>
    <w:multiLevelType w:val="hybridMultilevel"/>
    <w:tmpl w:val="D31EE7C2"/>
    <w:lvl w:ilvl="0" w:tplc="726E5C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C5BA3"/>
    <w:multiLevelType w:val="hybridMultilevel"/>
    <w:tmpl w:val="00D40712"/>
    <w:lvl w:ilvl="0" w:tplc="01F2DB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4"/>
  </w:num>
  <w:num w:numId="13" w16cid:durableId="2062706358">
    <w:abstractNumId w:val="13"/>
  </w:num>
  <w:num w:numId="14" w16cid:durableId="1338656225">
    <w:abstractNumId w:val="40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8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1"/>
  </w:num>
  <w:num w:numId="23" w16cid:durableId="744953623">
    <w:abstractNumId w:val="23"/>
  </w:num>
  <w:num w:numId="24" w16cid:durableId="523909430">
    <w:abstractNumId w:val="22"/>
  </w:num>
  <w:num w:numId="25" w16cid:durableId="1224371378">
    <w:abstractNumId w:val="27"/>
  </w:num>
  <w:num w:numId="26" w16cid:durableId="1189442834">
    <w:abstractNumId w:val="37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6"/>
  </w:num>
  <w:num w:numId="41" w16cid:durableId="959723515">
    <w:abstractNumId w:val="33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5"/>
  </w:num>
  <w:num w:numId="45" w16cid:durableId="1686445622">
    <w:abstractNumId w:val="25"/>
  </w:num>
  <w:num w:numId="46" w16cid:durableId="377513928">
    <w:abstractNumId w:val="32"/>
  </w:num>
  <w:num w:numId="47" w16cid:durableId="1355109255">
    <w:abstractNumId w:val="39"/>
  </w:num>
  <w:num w:numId="48" w16cid:durableId="633216895">
    <w:abstractNumId w:val="20"/>
  </w:num>
  <w:num w:numId="49" w16cid:durableId="167530532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18D4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55E05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43D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2DCC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Modul_(Zahnrad)" TargetMode="External"/><Relationship Id="rId18" Type="http://schemas.openxmlformats.org/officeDocument/2006/relationships/hyperlink" Target="https://de.wikipedia.org/wiki/Pythagoreisches_Tripe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Schneckengetriebe" TargetMode="External"/><Relationship Id="rId17" Type="http://schemas.openxmlformats.org/officeDocument/2006/relationships/hyperlink" Target="https://www.lernhelfer.de/schuelerlexikon/mathematik/artikel/pythagoreische-zahlentripe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Pythagora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Schneckengang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de.wikipedia.org/wiki/Pythagoras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de.wikipedia.org/wiki/Schraubstock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ftcommunity.de/ftpedia/2011/2011-3/ftpedia-2011-3.pdf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4B6671-48BE-49C0-BD55-77E269E90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738</Words>
  <Characters>6091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6816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