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740D453B" w:rsidR="004B4FD0" w:rsidRPr="00216638" w:rsidRDefault="00BE1AB9" w:rsidP="00216638">
      <w:pPr>
        <w:pStyle w:val="berschrift1"/>
      </w:pPr>
      <w:r>
        <w:t xml:space="preserve">Modelo 7 - Contador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507D7F54" w14:textId="254C3431" w:rsidR="00AF0877" w:rsidRDefault="00AF0877" w:rsidP="00AF0877">
      <w:r>
        <w:t xml:space="preserve">Puramente mecanicamente, pode-se calcular com o famoso </w:t>
      </w:r>
      <w:r>
        <w:rPr>
          <w:i/>
        </w:rPr>
        <w:t xml:space="preserve">ábaco</w:t>
      </w:r>
      <w:r>
        <w:t xml:space="preserve"> [1] já há mais de 2.000 anos a.C.</w:t>
      </w:r>
      <w:r>
        <w:t xml:space="preserve"> </w:t>
      </w:r>
      <w:r>
        <w:t xml:space="preserve">Até a introdução de relés, tubos eletrônicos, transistores e circuitos finalmente integrados, não havia ferramentas para cálculos além das mecânicas.</w:t>
      </w:r>
      <w:r>
        <w:t xml:space="preserve"> </w:t>
      </w:r>
      <w:r>
        <w:t xml:space="preserve">Isso inclui não apenas máquinas simples de adição, mas também aquelas em que se poderia multiplicar, dividir [2] [3] [4] e até mesmo calcular raízes quadradas [5], e é claro que a régua de cálculo, ainda difundida até a década de 1970 [6].</w:t>
      </w:r>
    </w:p>
    <w:p w14:paraId="798A94A0" w14:textId="77777777" w:rsidR="00AF0877" w:rsidRPr="00387632" w:rsidRDefault="00AF0877" w:rsidP="00AF0877">
      <w:r>
        <w:t xml:space="preserve">Nosso modelo executa um contador com três casas decimais que podem contar de 0 a 999.</w:t>
      </w:r>
    </w:p>
    <w:p w14:paraId="1B28999D" w14:textId="4A75AA42" w:rsidR="00AF0877" w:rsidRDefault="00AF0877" w:rsidP="00AF0877">
      <w:r>
        <w:t xml:space="preserve">Construa o modelo de acordo com as instruções de construção.</w:t>
      </w:r>
      <w:r>
        <w:t xml:space="preserve"> </w:t>
      </w:r>
      <w:r>
        <w:t xml:space="preserve">Ele consiste nos seguintes componentes:</w:t>
      </w:r>
    </w:p>
    <w:p w14:paraId="7F99E4F0" w14:textId="77777777" w:rsidR="00AF0877" w:rsidRDefault="00AF0877" w:rsidP="00AF0877">
      <w:pPr>
        <w:pStyle w:val="Listenabsatz"/>
        <w:numPr>
          <w:ilvl w:val="0"/>
          <w:numId w:val="12"/>
        </w:numPr>
      </w:pPr>
      <w:r>
        <w:t xml:space="preserve">Uma entrada na forma de uma manivela que pode ser virada.</w:t>
      </w:r>
    </w:p>
    <w:p w14:paraId="4DF0C146" w14:textId="77777777" w:rsidR="00AF0877" w:rsidRDefault="00AF0877" w:rsidP="00AF0877">
      <w:pPr>
        <w:pStyle w:val="Listenabsatz"/>
        <w:numPr>
          <w:ilvl w:val="0"/>
          <w:numId w:val="12"/>
        </w:numPr>
      </w:pPr>
      <w:r>
        <w:t xml:space="preserve">Três estágios de contagem quase idênticos, um cada para unidades, dezenas e centenas, com os seguintes elementos:</w:t>
      </w:r>
    </w:p>
    <w:p w14:paraId="28337E76" w14:textId="09A37B16" w:rsidR="00AF0877" w:rsidRDefault="00AF0877" w:rsidP="00AF0877">
      <w:pPr>
        <w:pStyle w:val="Listenabsatz"/>
        <w:numPr>
          <w:ilvl w:val="1"/>
          <w:numId w:val="11"/>
        </w:numPr>
      </w:pPr>
      <w:r>
        <w:t xml:space="preserve">Um display (uma engrenagem de bloqueio Z20 com uma balança colada), juntamente com uma pedra angular de 60° cuja ponta mostra o dígito atual.</w:t>
      </w:r>
    </w:p>
    <w:p w14:paraId="5A873B26" w14:textId="297A949C" w:rsidR="00AF0877" w:rsidRDefault="00AF0877" w:rsidP="00AF0877">
      <w:pPr>
        <w:pStyle w:val="Listenabsatz"/>
        <w:numPr>
          <w:ilvl w:val="1"/>
          <w:numId w:val="11"/>
        </w:numPr>
      </w:pPr>
      <w:r>
        <w:t xml:space="preserve">Uma trava que garante que as engrenagens parem em um ponto definido quando não estão sendo movidas.</w:t>
      </w:r>
    </w:p>
    <w:p w14:paraId="10F5092F" w14:textId="77777777" w:rsidR="00AF0877" w:rsidRDefault="00AF0877" w:rsidP="00AF0877">
      <w:pPr>
        <w:pStyle w:val="Listenabsatz"/>
        <w:numPr>
          <w:ilvl w:val="1"/>
          <w:numId w:val="11"/>
        </w:numPr>
      </w:pPr>
      <w:r>
        <w:t xml:space="preserve">Um mecanismo de transferência para a próxima fase de contagem.</w:t>
      </w:r>
    </w:p>
    <w:p w14:paraId="11E2C021" w14:textId="77777777" w:rsidR="00BE1AB9" w:rsidRDefault="00BE1AB9" w:rsidP="00AF0877">
      <w:pPr>
        <w:rPr>
          <w:b/>
        </w:rPr>
      </w:pPr>
    </w:p>
    <w:p w14:paraId="75204858" w14:textId="77777777" w:rsidR="007A2BBC" w:rsidRDefault="00291C59" w:rsidP="00AF0877">
      <w:pPr>
        <w:rPr>
          <w:b/>
        </w:rPr>
      </w:pPr>
      <w:r>
        <w:rPr>
          <w:b/>
        </w:rPr>
        <w:t xml:space="preserve">Se os adesivos com os dígitos ainda não foram afixados nas engrenagens vermelhas Z20:</w:t>
      </w:r>
      <w:r>
        <w:rPr>
          <w:b/>
        </w:rPr>
        <w:t xml:space="preserve"> </w:t>
      </w:r>
      <w:r>
        <w:rPr>
          <w:b/>
        </w:rPr>
        <w:t xml:space="preserve">Não coloque os adesivos com os dígitos ainda!</w:t>
      </w:r>
      <w:r>
        <w:rPr>
          <w:b/>
        </w:rPr>
        <w:t xml:space="preserve"> </w:t>
      </w:r>
    </w:p>
    <w:p w14:paraId="2A450581" w14:textId="550D2A65" w:rsidR="00AF0877" w:rsidRDefault="00AF0877" w:rsidP="00AF0877">
      <w:r>
        <w:t xml:space="preserve">Construa apenas o modelo a partir dos componentes fischertechnik.</w:t>
      </w:r>
      <w:r>
        <w:t xml:space="preserve"> </w:t>
      </w:r>
      <w:r>
        <w:t xml:space="preserve">Ajuste-o nesta ordem:</w:t>
      </w:r>
    </w:p>
    <w:p w14:paraId="34F0E4CE" w14:textId="42F16BAF" w:rsidR="00AF0877" w:rsidRDefault="00AF0877" w:rsidP="00AF0877">
      <w:pPr>
        <w:pStyle w:val="Listenabsatz"/>
        <w:numPr>
          <w:ilvl w:val="0"/>
          <w:numId w:val="13"/>
        </w:numPr>
      </w:pPr>
      <w:r>
        <w:t xml:space="preserve">Gire a manivela no sentido horário e observe primeiro apenas em que direção as três engrenagens vermelhas Z20 giram.</w:t>
      </w:r>
    </w:p>
    <w:p w14:paraId="42BCED2B" w14:textId="77777777" w:rsidR="00BE1AB9" w:rsidRDefault="00BE1AB9" w:rsidP="00BE1AB9">
      <w:pPr>
        <w:pStyle w:val="Listenabsatz"/>
        <w:numPr>
          <w:ilvl w:val="0"/>
          <w:numId w:val="0"/>
        </w:numPr>
        <w:ind w:left="720"/>
      </w:pPr>
    </w:p>
    <w:p w14:paraId="71FEDDD0" w14:textId="77777777" w:rsidR="00AF0877" w:rsidRDefault="00AF0877" w:rsidP="00AF0877">
      <w:pPr>
        <w:pStyle w:val="Listenabsatz"/>
        <w:numPr>
          <w:ilvl w:val="0"/>
          <w:numId w:val="13"/>
        </w:numPr>
      </w:pPr>
      <w:r>
        <w:t xml:space="preserve">As pontas das pedras angulares 60° devem marcar cada uma o dígito que deve representar a leitura do medidor.</w:t>
      </w:r>
      <w:r>
        <w:t xml:space="preserve"> </w:t>
      </w:r>
      <w:r>
        <w:t xml:space="preserve">A engrenagem Z20 perto da manivela é a unidade, a do meio é a dezena e a última a centena.</w:t>
      </w:r>
      <w:r>
        <w:t xml:space="preserve"> </w:t>
      </w:r>
      <w:r>
        <w:t xml:space="preserve">Há dois tipos de adesivos.</w:t>
      </w:r>
    </w:p>
    <w:p w14:paraId="2CEDDDC4" w14:textId="140E4E5B" w:rsidR="007A2BBC" w:rsidRDefault="00F7576F" w:rsidP="00F7576F">
      <w:pPr>
        <w:pStyle w:val="Listenabsatz"/>
        <w:numPr>
          <w:ilvl w:val="0"/>
          <w:numId w:val="0"/>
        </w:numPr>
        <w:ind w:left="720"/>
      </w:pPr>
      <w:r>
        <w:rPr>
          <w:b/>
        </w:rPr>
        <w:br/>
      </w:r>
      <w:r>
        <w:t xml:space="preserve">Pergunta sem adesivos de dígito:</w:t>
      </w:r>
      <w:r>
        <w:t xml:space="preserve"> </w:t>
      </w:r>
      <w:r>
        <w:t xml:space="preserve">Se a máquina contar para cima de 000 a 999, em qual engrenagem qual adesivo deve ser aplicado?</w:t>
      </w:r>
    </w:p>
    <w:p w14:paraId="7A62B673" w14:textId="6701BD4D" w:rsidR="00AF0877" w:rsidRDefault="001A5FB5" w:rsidP="00AF0877">
      <w:pPr>
        <w:pStyle w:val="Listenabsatz"/>
        <w:numPr>
          <w:ilvl w:val="0"/>
          <w:numId w:val="0"/>
        </w:numPr>
        <w:ind w:left="720"/>
        <w:rPr>
          <w:b/>
        </w:rPr>
      </w:pPr>
      <w:r>
        <w:t xml:space="preserve">Se eles já foram aplicados, agora você pode observar que tipo de adesivo tem que ficar em qual engrenagem.</w:t>
      </w:r>
      <w:r>
        <w:t xml:space="preserve"> </w:t>
      </w:r>
      <w:r>
        <w:t xml:space="preserve">Troque as engrenagens se necessário para ter os adesivos certos no lugar certo no contador.</w:t>
      </w:r>
    </w:p>
    <w:p w14:paraId="02FC2FC2" w14:textId="77777777" w:rsidR="00BE1AB9" w:rsidRPr="009D30A2" w:rsidRDefault="00BE1AB9" w:rsidP="00AF0877">
      <w:pPr>
        <w:pStyle w:val="Listenabsatz"/>
        <w:numPr>
          <w:ilvl w:val="0"/>
          <w:numId w:val="0"/>
        </w:numPr>
        <w:ind w:left="720"/>
      </w:pPr>
    </w:p>
    <w:p w14:paraId="37FE6153" w14:textId="77777777" w:rsidR="00AF0877" w:rsidRDefault="00AF0877" w:rsidP="00AF0877">
      <w:pPr>
        <w:pStyle w:val="Listenabsatz"/>
        <w:numPr>
          <w:ilvl w:val="0"/>
          <w:numId w:val="13"/>
        </w:numPr>
      </w:pPr>
      <w:r>
        <w:t xml:space="preserve">Ajuste o modelo da seguinte forma, começando com as centenas:</w:t>
      </w:r>
    </w:p>
    <w:p w14:paraId="34E87742" w14:textId="1FC0D97B" w:rsidR="00AF0877" w:rsidRDefault="00AF0877" w:rsidP="00AF0877">
      <w:pPr>
        <w:pStyle w:val="Listenabsatz"/>
        <w:numPr>
          <w:ilvl w:val="0"/>
          <w:numId w:val="14"/>
        </w:numPr>
      </w:pPr>
      <w:r>
        <w:t xml:space="preserve">Ajuste a última engrenagem Z20 instalada individualmente para a posição das centenas para que a trava por baixo atinja exatamente o espaço entre dois dentes.</w:t>
      </w:r>
    </w:p>
    <w:p w14:paraId="4463F969" w14:textId="77777777" w:rsidR="00BE1AB9" w:rsidRDefault="00BE1AB9" w:rsidP="00BE1AB9">
      <w:pPr>
        <w:pStyle w:val="Listenabsatz"/>
        <w:numPr>
          <w:ilvl w:val="0"/>
          <w:numId w:val="0"/>
        </w:numPr>
        <w:ind w:left="1080"/>
      </w:pPr>
    </w:p>
    <w:p w14:paraId="7A14C214" w14:textId="1DB3DFA1" w:rsidR="00BE1AB9" w:rsidRDefault="00AF0877" w:rsidP="00BE1AB9">
      <w:pPr>
        <w:pStyle w:val="Listenabsatz"/>
        <w:numPr>
          <w:ilvl w:val="0"/>
          <w:numId w:val="14"/>
        </w:numPr>
      </w:pPr>
      <w:r>
        <w:t xml:space="preserve">Ajuste o Z20 médio para as dezenas de modo que sua trava também atinja exatamente entre dois dentes, e que sua guia de transferência (o componente plano vermelho) esteja logo </w:t>
      </w:r>
      <w:r>
        <w:rPr>
          <w:b/>
        </w:rPr>
        <w:t xml:space="preserve">acima</w:t>
      </w:r>
      <w:r>
        <w:t xml:space="preserve"> dos dois dentes certos do Z20 das centenas.</w:t>
      </w:r>
    </w:p>
    <w:p w14:paraId="1896D7B7" w14:textId="77777777" w:rsidR="00BE1AB9" w:rsidRDefault="00BE1AB9" w:rsidP="00BE1AB9">
      <w:pPr>
        <w:pStyle w:val="Listenabsatz"/>
        <w:numPr>
          <w:ilvl w:val="0"/>
          <w:numId w:val="0"/>
        </w:numPr>
        <w:ind w:left="1080"/>
      </w:pPr>
    </w:p>
    <w:p w14:paraId="43CF3344" w14:textId="15F29010" w:rsidR="00AF0877" w:rsidRDefault="00AF0877" w:rsidP="00AF0877">
      <w:pPr>
        <w:pStyle w:val="Listenabsatz"/>
        <w:numPr>
          <w:ilvl w:val="0"/>
          <w:numId w:val="14"/>
        </w:numPr>
      </w:pPr>
      <w:r>
        <w:t xml:space="preserve">Defina o primeiro Z20 para o ponto único para que a trava sob o Z10 se agarre exatamente entre dois dentes, e que sua guia de transporte fique logo </w:t>
      </w:r>
      <w:r>
        <w:rPr>
          <w:b/>
        </w:rPr>
        <w:t xml:space="preserve">abaixo</w:t>
      </w:r>
      <w:r>
        <w:t xml:space="preserve"> dos dois dentes certos do Z20 das dezenas.</w:t>
      </w:r>
    </w:p>
    <w:p w14:paraId="158D7C06" w14:textId="77777777" w:rsidR="00BE1AB9" w:rsidRDefault="00BE1AB9" w:rsidP="00BE1AB9">
      <w:pPr>
        <w:pStyle w:val="Listenabsatz"/>
        <w:numPr>
          <w:ilvl w:val="0"/>
          <w:numId w:val="0"/>
        </w:numPr>
        <w:ind w:left="1080"/>
      </w:pPr>
    </w:p>
    <w:p w14:paraId="7EEE83FA" w14:textId="22171CD1" w:rsidR="00AF0877" w:rsidRDefault="00AF0877" w:rsidP="00AF0877">
      <w:pPr>
        <w:pStyle w:val="Listenabsatz"/>
        <w:numPr>
          <w:ilvl w:val="0"/>
          <w:numId w:val="14"/>
        </w:numPr>
      </w:pPr>
      <w:r>
        <w:t xml:space="preserve">Agora você tem que ajustar o quão longe eles interferem com os dentes do próximo Z20 com ambas as abas de transporte.</w:t>
      </w:r>
      <w:r>
        <w:t xml:space="preserve"> </w:t>
      </w:r>
      <w:r>
        <w:t xml:space="preserve">Ajuste as guias de modo que após uma revolução de um Z20 (ou seja, ao mudar de volta para 0) o próximo Z20 é confiávelmente deslocado por exatamente dois dentes.</w:t>
      </w:r>
      <w:r>
        <w:t xml:space="preserve"> </w:t>
      </w:r>
      <w:r>
        <w:t xml:space="preserve">Verifique a função extensivamente e ajuste se necessário até que a mecânica funcione bem.</w:t>
      </w:r>
    </w:p>
    <w:p w14:paraId="6BB950B8" w14:textId="77777777" w:rsidR="00BE1AB9" w:rsidRDefault="00BE1AB9" w:rsidP="00BE1AB9">
      <w:pPr>
        <w:pStyle w:val="Listenabsatz"/>
        <w:numPr>
          <w:ilvl w:val="0"/>
          <w:numId w:val="0"/>
        </w:numPr>
        <w:ind w:left="1080"/>
      </w:pPr>
    </w:p>
    <w:p w14:paraId="1F4A0A94" w14:textId="021E5016" w:rsidR="00AF0877" w:rsidRDefault="00AF0877" w:rsidP="00AF0877">
      <w:pPr>
        <w:pStyle w:val="Listenabsatz"/>
        <w:numPr>
          <w:ilvl w:val="0"/>
          <w:numId w:val="14"/>
        </w:numPr>
      </w:pPr>
      <w:r>
        <w:t xml:space="preserve">Em seguida, coloque o contador novamente como em a) para c).</w:t>
      </w:r>
      <w:r>
        <w:t xml:space="preserve"> </w:t>
      </w:r>
      <w:r>
        <w:t xml:space="preserve">Esta é a posição "000".</w:t>
      </w:r>
      <w:r>
        <w:t xml:space="preserve"> </w:t>
      </w:r>
      <w:r>
        <w:t xml:space="preserve">Se os adesivos já estavam aplicados, coloque o contador como "000" de acordo com a) para c).</w:t>
      </w:r>
    </w:p>
    <w:p w14:paraId="49D8878A" w14:textId="77777777" w:rsidR="00BE1AB9" w:rsidRDefault="00BE1AB9" w:rsidP="00BE1AB9">
      <w:pPr>
        <w:pStyle w:val="Listenabsatz"/>
        <w:numPr>
          <w:ilvl w:val="0"/>
          <w:numId w:val="0"/>
        </w:numPr>
        <w:ind w:left="1080"/>
      </w:pPr>
    </w:p>
    <w:p w14:paraId="768493DF" w14:textId="03E0C6EA" w:rsidR="00AF0877" w:rsidRPr="00456A53" w:rsidRDefault="008D5AB1" w:rsidP="00AF0877">
      <w:pPr>
        <w:pStyle w:val="Listenabsatz"/>
        <w:numPr>
          <w:ilvl w:val="0"/>
          <w:numId w:val="13"/>
        </w:numPr>
      </w:pPr>
      <w:r>
        <w:t xml:space="preserve">Se os adesivos ainda não estiverem aplicados:</w:t>
      </w:r>
      <w:r>
        <w:t xml:space="preserve"> </w:t>
      </w:r>
      <w:r>
        <w:t xml:space="preserve">Agora aplique o adesivo apropriado (ver tarefa de design 2) a cada Z20 de tal forma que o número 0 aponte exatamente para cima e, portanto, seja "marcado" em 60° pela ponta da respectiva pedra angular.</w:t>
      </w:r>
    </w:p>
    <w:p w14:paraId="64710597" w14:textId="613BA7EB" w:rsidR="00AF0877" w:rsidRDefault="00AF0877">
      <w:pPr>
        <w:spacing w:after="0"/>
        <w:jc w:val="left"/>
        <w:rPr>
          <w:bCs/>
          <w:sz w:val="32"/>
          <w:szCs w:val="32"/>
        </w:rPr>
      </w:pPr>
    </w:p>
    <w:p w14:paraId="7BFCEF52" w14:textId="443C9D72" w:rsidR="00F11ECD" w:rsidRDefault="00EA192A" w:rsidP="009D5B2A">
      <w:pPr>
        <w:pStyle w:val="berschrift2"/>
      </w:pPr>
      <w:r>
        <w:t xml:space="preserve">Tarefa temática</w:t>
      </w:r>
    </w:p>
    <w:p w14:paraId="005FFD5E" w14:textId="036D592C" w:rsidR="00AF0877" w:rsidRDefault="00AF0877" w:rsidP="00AF0877">
      <w:pPr>
        <w:pStyle w:val="Listenabsatz"/>
        <w:numPr>
          <w:ilvl w:val="0"/>
          <w:numId w:val="15"/>
        </w:numPr>
      </w:pPr>
      <w:r>
        <w:t xml:space="preserve">Gire a manivela e verifique a função de contagem perfeita.</w:t>
      </w:r>
      <w:r>
        <w:t xml:space="preserve"> </w:t>
      </w:r>
      <w:r>
        <w:t xml:space="preserve">Quantas vezes você tem que virar a manivela para contar de 0 a 010?</w:t>
      </w:r>
    </w:p>
    <w:p w14:paraId="15029779" w14:textId="5452B250" w:rsidR="00AF0877" w:rsidRDefault="00AF0877" w:rsidP="00AF0877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</w:p>
    <w:p w14:paraId="7D87B7CA" w14:textId="3436E53F" w:rsidR="00AF0877" w:rsidRDefault="00AF0877" w:rsidP="00AF0877">
      <w:pPr>
        <w:pStyle w:val="Listenabsatz"/>
        <w:numPr>
          <w:ilvl w:val="0"/>
          <w:numId w:val="15"/>
        </w:numPr>
      </w:pPr>
      <w:r>
        <w:t xml:space="preserve">Conte uma vez completamente até que o contador mostre 000 novamente.</w:t>
      </w:r>
      <w:r>
        <w:t xml:space="preserve"> </w:t>
      </w:r>
      <w:r>
        <w:t xml:space="preserve">Quantas revoluções de manivela você precisa para isso?</w:t>
      </w:r>
      <w:r>
        <w:t xml:space="preserve"> </w:t>
      </w:r>
      <w:r>
        <w:t xml:space="preserve">Não conte apenas – por favor, calcule!</w:t>
      </w:r>
    </w:p>
    <w:p w14:paraId="39056480" w14:textId="54E31347" w:rsidR="00AF0877" w:rsidRDefault="00AF0877" w:rsidP="00AF0877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5AA2CCE0" w14:textId="26676D67" w:rsidR="00AF0877" w:rsidRDefault="00AF0877" w:rsidP="00AF0877">
      <w:pPr>
        <w:pStyle w:val="Listenabsatz"/>
        <w:numPr>
          <w:ilvl w:val="0"/>
          <w:numId w:val="15"/>
        </w:numPr>
      </w:pPr>
      <w:r>
        <w:t xml:space="preserve">Assumindo componentes suficientes, seria possível estender o contador para vários lugares?</w:t>
      </w:r>
      <w:r>
        <w:t xml:space="preserve"> </w:t>
      </w:r>
      <w:r>
        <w:t xml:space="preserve">Justifique sua resposta.</w:t>
      </w:r>
    </w:p>
    <w:p w14:paraId="68DCBD64" w14:textId="6BB02051" w:rsidR="00AF0877" w:rsidRDefault="00AF0877" w:rsidP="00AF0877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0781BB8E" w14:textId="15647BF8" w:rsidR="00AF0877" w:rsidRDefault="00AF0877" w:rsidP="00AF0877">
      <w:pPr>
        <w:pStyle w:val="Listenabsatz"/>
        <w:numPr>
          <w:ilvl w:val="0"/>
          <w:numId w:val="16"/>
        </w:numPr>
      </w:pPr>
      <w:r>
        <w:t xml:space="preserve">Como você pode </w:t>
      </w:r>
      <w:r>
        <w:rPr>
          <w:i/>
        </w:rPr>
        <w:t xml:space="preserve">rapidamente</w:t>
      </w:r>
      <w:r>
        <w:t xml:space="preserve"> definir o contador de volta para 000 (ou qualquer número)?</w:t>
      </w:r>
      <w:r>
        <w:t xml:space="preserve"> </w:t>
      </w:r>
      <w:r>
        <w:t xml:space="preserve">Formular instruções de uso para isso.</w:t>
      </w:r>
    </w:p>
    <w:p w14:paraId="4AF4A825" w14:textId="7ABEB1D8" w:rsidR="00AF0877" w:rsidRDefault="00AF0877" w:rsidP="00AF0877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1704F4C7" w14:textId="00B996EC" w:rsidR="00AF0877" w:rsidRDefault="00AF0877" w:rsidP="00AF0877">
      <w:pPr>
        <w:pStyle w:val="Listenabsatz"/>
        <w:numPr>
          <w:ilvl w:val="0"/>
          <w:numId w:val="16"/>
        </w:numPr>
      </w:pPr>
      <w:r>
        <w:t xml:space="preserve">Tente contar para trás com o contador.</w:t>
      </w:r>
      <w:r>
        <w:t xml:space="preserve"> </w:t>
      </w:r>
      <w:r>
        <w:t xml:space="preserve">O que você notou?</w:t>
      </w:r>
    </w:p>
    <w:p w14:paraId="6ADF7B21" w14:textId="390D664C" w:rsidR="00AF0877" w:rsidRPr="000E0259" w:rsidRDefault="00AF0877" w:rsidP="00AF0877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5C407BB1" w:rsidR="009F7A10" w:rsidRPr="00EA192A" w:rsidRDefault="00AF0877" w:rsidP="009D5B2A">
      <w:pPr>
        <w:pStyle w:val="berschrift2"/>
      </w:pPr>
      <w:r>
        <w:t xml:space="preserve">Contador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28B340FF" w14:textId="77777777" w:rsidR="00AF0877" w:rsidRDefault="00AF0877" w:rsidP="00AF0877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0" w:history="1">
        <w:r>
          <w:rPr>
            <w:rStyle w:val="Hyperlink"/>
            <w:i/>
          </w:rPr>
          <w:t xml:space="preserve">Ábaco (auxiliar de cálculo)</w:t>
        </w:r>
      </w:hyperlink>
      <w:r>
        <w:t xml:space="preserve">.</w:t>
      </w:r>
    </w:p>
    <w:p w14:paraId="7FD14349" w14:textId="77777777" w:rsidR="00AF0877" w:rsidRPr="00AF0877" w:rsidRDefault="00AF0877" w:rsidP="00AF0877">
      <w:pPr>
        <w:pStyle w:val="Literatur"/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Máquina de cálculo</w:t>
        </w:r>
      </w:hyperlink>
      <w:r>
        <w:rPr>
          <w:i/>
        </w:rPr>
        <w:t xml:space="preserve">.</w:t>
      </w:r>
    </w:p>
    <w:p w14:paraId="1A0F40C2" w14:textId="77777777" w:rsidR="00AF0877" w:rsidRDefault="00AF0877" w:rsidP="00AF0877">
      <w:pPr>
        <w:pStyle w:val="Literatur"/>
      </w:pPr>
      <w:r>
        <w:t xml:space="preserve">[3]</w:t>
      </w:r>
      <w:r>
        <w:tab/>
      </w:r>
      <w:r>
        <w:t xml:space="preserve">David G. Hicks: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Calculadoras iniciais</w:t>
        </w:r>
      </w:hyperlink>
      <w:r>
        <w:rPr>
          <w:i/>
        </w:rPr>
        <w:t xml:space="preserve">.</w:t>
      </w:r>
      <w:r>
        <w:t xml:space="preserve"> </w:t>
      </w:r>
      <w:r>
        <w:t xml:space="preserve">No </w:t>
      </w:r>
      <w:hyperlink r:id="rId13" w:history="1">
        <w:r>
          <w:rPr>
            <w:rStyle w:val="Hyperlink"/>
            <w:i/>
          </w:rPr>
          <w:t xml:space="preserve">Museu das Calculadoras HP</w:t>
        </w:r>
      </w:hyperlink>
      <w:r>
        <w:rPr>
          <w:i/>
        </w:rPr>
        <w:t xml:space="preserve">.</w:t>
      </w:r>
    </w:p>
    <w:p w14:paraId="5634020E" w14:textId="77777777" w:rsidR="00AF0877" w:rsidRPr="0050639E" w:rsidRDefault="00AF0877" w:rsidP="00AF0877">
      <w:pPr>
        <w:pStyle w:val="Literatur"/>
      </w:pPr>
      <w:r>
        <w:t xml:space="preserve">[4]</w:t>
      </w:r>
      <w:r>
        <w:tab/>
      </w:r>
      <w:r>
        <w:t xml:space="preserve"> Rick Bensene:</w:t>
      </w:r>
      <w:r>
        <w:rPr>
          <w:i/>
        </w:rPr>
        <w:t xml:space="preserve"> </w:t>
      </w:r>
      <w:hyperlink r:id="rId14" w:history="1">
        <w:r>
          <w:rPr>
            <w:rStyle w:val="Hyperlink"/>
            <w:i/>
          </w:rPr>
          <w:t xml:space="preserve">Modelo Contextual de Bohn 10 Calculadora Mecânica</w:t>
        </w:r>
      </w:hyperlink>
      <w:r>
        <w:rPr>
          <w:i/>
        </w:rPr>
        <w:t xml:space="preserve">.</w:t>
      </w:r>
      <w:r>
        <w:t xml:space="preserve"> </w:t>
      </w:r>
      <w:r>
        <w:t xml:space="preserve">Exemplo de uma máquina calculadora de mesa puramente mecânica para os quatro tipos básicos de aritmética.</w:t>
      </w:r>
      <w:r>
        <w:t xml:space="preserve"> </w:t>
      </w:r>
      <w:r>
        <w:t xml:space="preserve">No </w:t>
      </w:r>
      <w:hyperlink r:id="rId15" w:history="1">
        <w:r>
          <w:rPr>
            <w:rStyle w:val="Hyperlink"/>
            <w:i/>
          </w:rPr>
          <w:t xml:space="preserve">The Old Calculator Museum</w:t>
        </w:r>
      </w:hyperlink>
      <w:r>
        <w:rPr>
          <w:i/>
        </w:rPr>
        <w:t xml:space="preserve">.</w:t>
      </w:r>
    </w:p>
    <w:p w14:paraId="243FBA0A" w14:textId="3ED31E42" w:rsidR="00AF0877" w:rsidRPr="00625A47" w:rsidRDefault="00AF0877" w:rsidP="00AF0877">
      <w:pPr>
        <w:pStyle w:val="Literatur"/>
      </w:pPr>
      <w:r>
        <w:t xml:space="preserve">[5]</w:t>
      </w:r>
      <w:r>
        <w:tab/>
      </w:r>
      <w:r>
        <w:t xml:space="preserve">David G. Hicks:</w:t>
      </w:r>
      <w:r>
        <w:rPr>
          <w:i/>
        </w:rPr>
        <w:t xml:space="preserve"> </w:t>
      </w:r>
      <w:hyperlink r:id="rId16" w:history="1">
        <w:r>
          <w:rPr>
            <w:rStyle w:val="Hyperlink"/>
            <w:i/>
          </w:rPr>
          <w:t xml:space="preserve">O Friden SRW</w:t>
        </w:r>
      </w:hyperlink>
      <w:r>
        <w:rPr>
          <w:i/>
        </w:rPr>
        <w:t xml:space="preserve">.</w:t>
      </w:r>
      <w:r>
        <w:t xml:space="preserve"> </w:t>
      </w:r>
      <w:r>
        <w:t xml:space="preserve">Calculadora mecânica com função raiz quadrada.</w:t>
      </w:r>
      <w:r>
        <w:t xml:space="preserve"> </w:t>
      </w:r>
      <w:r>
        <w:t xml:space="preserve">No </w:t>
      </w:r>
      <w:hyperlink r:id="rId17" w:history="1">
        <w:r>
          <w:rPr>
            <w:rStyle w:val="Hyperlink"/>
            <w:i/>
          </w:rPr>
          <w:t xml:space="preserve">Museu das Calculadoras HP</w:t>
        </w:r>
      </w:hyperlink>
      <w:r>
        <w:rPr>
          <w:i/>
        </w:rPr>
        <w:t xml:space="preserve">.</w:t>
      </w:r>
    </w:p>
    <w:p w14:paraId="3BD0DB23" w14:textId="77777777" w:rsidR="00AF0877" w:rsidRPr="008D32DD" w:rsidRDefault="00AF0877" w:rsidP="00AF0877">
      <w:pPr>
        <w:pStyle w:val="Literatur"/>
      </w:pPr>
      <w:r>
        <w:t xml:space="preserve">[6]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8" w:history="1">
        <w:r>
          <w:rPr>
            <w:rStyle w:val="Hyperlink"/>
            <w:i/>
          </w:rPr>
          <w:t xml:space="preserve">Régua de cálculo</w:t>
        </w:r>
      </w:hyperlink>
      <w:r>
        <w:t xml:space="preserve">.</w:t>
      </w:r>
    </w:p>
    <w:sectPr w:rsidR="00AF0877" w:rsidRPr="008D32DD" w:rsidSect="00E9682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D202E" w14:textId="77777777" w:rsidR="002F17FB" w:rsidRDefault="002F17FB">
      <w:r>
        <w:separator/>
      </w:r>
    </w:p>
  </w:endnote>
  <w:endnote w:type="continuationSeparator" w:id="0">
    <w:p w14:paraId="34AF9844" w14:textId="77777777" w:rsidR="002F17FB" w:rsidRDefault="002F1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918EA" w14:textId="77777777" w:rsidR="00105A42" w:rsidRDefault="00105A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89AD" w14:textId="77777777" w:rsidR="002F17FB" w:rsidRDefault="002F17FB">
      <w:r>
        <w:separator/>
      </w:r>
    </w:p>
  </w:footnote>
  <w:footnote w:type="continuationSeparator" w:id="0">
    <w:p w14:paraId="3DEF6A25" w14:textId="77777777" w:rsidR="002F17FB" w:rsidRDefault="002F1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0AFE793F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0BB9" w14:textId="77777777" w:rsidR="00105A42" w:rsidRDefault="00105A4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537AE"/>
    <w:multiLevelType w:val="hybridMultilevel"/>
    <w:tmpl w:val="B2DAFCEC"/>
    <w:lvl w:ilvl="0" w:tplc="A46E7B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2C805C2"/>
    <w:multiLevelType w:val="hybridMultilevel"/>
    <w:tmpl w:val="CC80CB32"/>
    <w:lvl w:ilvl="0" w:tplc="C80CE6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E3B94"/>
    <w:multiLevelType w:val="hybridMultilevel"/>
    <w:tmpl w:val="C05E6B42"/>
    <w:lvl w:ilvl="0" w:tplc="0128AE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E35D04"/>
    <w:multiLevelType w:val="hybridMultilevel"/>
    <w:tmpl w:val="C2A6D612"/>
    <w:lvl w:ilvl="0" w:tplc="8F4E13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D2D55"/>
    <w:multiLevelType w:val="hybridMultilevel"/>
    <w:tmpl w:val="92CC27CE"/>
    <w:lvl w:ilvl="0" w:tplc="612665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625926">
    <w:abstractNumId w:val="4"/>
  </w:num>
  <w:num w:numId="2" w16cid:durableId="1487433656">
    <w:abstractNumId w:val="0"/>
  </w:num>
  <w:num w:numId="3" w16cid:durableId="1364135208">
    <w:abstractNumId w:val="0"/>
  </w:num>
  <w:num w:numId="4" w16cid:durableId="887104284">
    <w:abstractNumId w:val="0"/>
  </w:num>
  <w:num w:numId="5" w16cid:durableId="1837501552">
    <w:abstractNumId w:val="0"/>
  </w:num>
  <w:num w:numId="6" w16cid:durableId="388462489">
    <w:abstractNumId w:val="0"/>
  </w:num>
  <w:num w:numId="7" w16cid:durableId="585457328">
    <w:abstractNumId w:val="0"/>
  </w:num>
  <w:num w:numId="8" w16cid:durableId="1798714107">
    <w:abstractNumId w:val="1"/>
  </w:num>
  <w:num w:numId="9" w16cid:durableId="1165243653">
    <w:abstractNumId w:val="6"/>
  </w:num>
  <w:num w:numId="10" w16cid:durableId="1475365527">
    <w:abstractNumId w:val="3"/>
  </w:num>
  <w:num w:numId="11" w16cid:durableId="875196841">
    <w:abstractNumId w:val="9"/>
  </w:num>
  <w:num w:numId="12" w16cid:durableId="1456219101">
    <w:abstractNumId w:val="5"/>
  </w:num>
  <w:num w:numId="13" w16cid:durableId="1577323388">
    <w:abstractNumId w:val="7"/>
  </w:num>
  <w:num w:numId="14" w16cid:durableId="1231965899">
    <w:abstractNumId w:val="2"/>
  </w:num>
  <w:num w:numId="15" w16cid:durableId="2131967524">
    <w:abstractNumId w:val="10"/>
  </w:num>
  <w:num w:numId="16" w16cid:durableId="56507168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0BCB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5A42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19D2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5FB5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91C59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17FB"/>
    <w:rsid w:val="002F3C53"/>
    <w:rsid w:val="002F7E30"/>
    <w:rsid w:val="003024E6"/>
    <w:rsid w:val="00302A94"/>
    <w:rsid w:val="00302C0E"/>
    <w:rsid w:val="00303752"/>
    <w:rsid w:val="003100A9"/>
    <w:rsid w:val="00311190"/>
    <w:rsid w:val="00313DAC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77820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9E4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BBC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5AB1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1C32"/>
    <w:rsid w:val="00AD5E38"/>
    <w:rsid w:val="00AD6F74"/>
    <w:rsid w:val="00AE0F63"/>
    <w:rsid w:val="00AE2DA0"/>
    <w:rsid w:val="00AE580E"/>
    <w:rsid w:val="00AE70E5"/>
    <w:rsid w:val="00AE7717"/>
    <w:rsid w:val="00AF087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1AB9"/>
    <w:rsid w:val="00BE6B61"/>
    <w:rsid w:val="00BF49AE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6576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4CD2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576F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7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9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10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AD1C3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D1C3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AD1C32"/>
    <w:rPr>
      <w:rFonts w:ascii="Comic Sans MS" w:hAnsi="Comic Sans M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1C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1C32"/>
    <w:rPr>
      <w:rFonts w:ascii="Comic Sans MS" w:hAnsi="Comic Sans MS"/>
      <w:b/>
      <w:bCs/>
    </w:rPr>
  </w:style>
  <w:style w:type="paragraph" w:styleId="berarbeitung">
    <w:name w:val="Revision"/>
    <w:hidden/>
    <w:uiPriority w:val="99"/>
    <w:semiHidden/>
    <w:rsid w:val="00291C59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pmuseum.org/prehp.htm" TargetMode="External"/><Relationship Id="rId18" Type="http://schemas.openxmlformats.org/officeDocument/2006/relationships/hyperlink" Target="https://de.wikipedia.org/wiki/Rechenschieber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www.hpmuseum.org/prehp.htm" TargetMode="External"/><Relationship Id="rId17" Type="http://schemas.openxmlformats.org/officeDocument/2006/relationships/hyperlink" Target="https://www.hpmuseum.org/prehp.ht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hpmuseum.org/srw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Rechenmaschine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www.oldcalculatormuseum.com/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de.wikipedia.org/wiki/Abakus_(Rechenhilfsmittel)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oldcalculatormuseum.com/contex.htm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B8E261-4323-4FC9-88E7-7F095949E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773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6651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2</cp:revision>
  <cp:lastPrinted>2021-08-19T17:10:00Z</cp:lastPrinted>
  <dcterms:created xsi:type="dcterms:W3CDTF">2022-07-21T09:52:00Z</dcterms:created>
  <dcterms:modified xsi:type="dcterms:W3CDTF">2022-07-21T09:52:00Z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