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33032" w14:textId="77777777" w:rsidR="009208CF" w:rsidRPr="009208CF" w:rsidRDefault="009208CF" w:rsidP="009208CF">
      <w:pPr>
        <w:pStyle w:val="Kategorie"/>
        <w:tabs>
          <w:tab w:val="left" w:pos="3969"/>
          <w:tab w:val="left" w:pos="6804"/>
        </w:tabs>
        <w:spacing w:before="0" w:after="360"/>
        <w:rPr>
          <w:bCs/>
          <w:sz w:val="28"/>
          <w:szCs w:val="28"/>
          <w:rFonts w:ascii="Montserrat Light" w:hAnsi="Montserrat Light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________________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bookmarkStart w:id="0" w:name="_Hlk80780191"/>
      <w:r>
        <w:rPr>
          <w:sz w:val="28"/>
          <w:rFonts w:ascii="Montserrat Light" w:hAnsi="Montserrat Light"/>
        </w:rPr>
        <w:t xml:space="preserve">_____</w:t>
      </w:r>
      <w:bookmarkEnd w:id="0"/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</w:p>
    <w:p w14:paraId="64A8DB10" w14:textId="7F3135F6" w:rsidR="009208CF" w:rsidRPr="009208CF" w:rsidRDefault="009208CF" w:rsidP="009208CF">
      <w:pPr>
        <w:pStyle w:val="berschrift1"/>
        <w:rPr>
          <w:b/>
        </w:rPr>
      </w:pPr>
      <w:r>
        <w:t xml:space="preserve">Solution sheet</w:t>
      </w:r>
      <w:r>
        <w:rPr>
          <w:b/>
        </w:rPr>
        <w:t xml:space="preserve"> - </w:t>
      </w:r>
      <w:r>
        <w:t xml:space="preserve">Inelastic impact</w:t>
      </w:r>
    </w:p>
    <w:p w14:paraId="3CE8DF83" w14:textId="77777777" w:rsidR="009208CF" w:rsidRDefault="009208CF" w:rsidP="009208CF">
      <w:pPr>
        <w:rPr>
          <w:rFonts w:ascii="Arial" w:hAnsi="Arial" w:cs="Arial"/>
          <w:b/>
          <w:bCs/>
          <w:iCs/>
        </w:rPr>
      </w:pPr>
    </w:p>
    <w:p w14:paraId="4CD3713E" w14:textId="77777777" w:rsidR="009208CF" w:rsidRPr="009208CF" w:rsidRDefault="009208CF" w:rsidP="009208CF">
      <w:pPr>
        <w:rPr>
          <w:b/>
          <w:bCs/>
          <w:iCs/>
          <w:rFonts w:ascii="Montserrat Light" w:hAnsi="Montserrat Light" w:cs="Arial"/>
        </w:rPr>
      </w:pPr>
      <w:r>
        <w:rPr>
          <w:b/>
          <w:rFonts w:ascii="Montserrat Light" w:hAnsi="Montserrat Light"/>
        </w:rPr>
        <w:t xml:space="preserve">Task 1:</w:t>
      </w:r>
    </w:p>
    <w:p w14:paraId="66AC2A64" w14:textId="77777777" w:rsidR="009208CF" w:rsidRPr="009208CF" w:rsidRDefault="009208CF" w:rsidP="009208CF">
      <w:pPr>
        <w:rPr>
          <w:iCs/>
          <w:rFonts w:ascii="Montserrat Light" w:hAnsi="Montserrat Light" w:cs="Arial"/>
        </w:rPr>
      </w:pPr>
      <w:r>
        <w:rPr>
          <w:rFonts w:ascii="Montserrat Light" w:hAnsi="Montserrat Light"/>
        </w:rPr>
        <w:t xml:space="preserve">The table tennis ball bounces the highest.</w:t>
      </w:r>
    </w:p>
    <w:p w14:paraId="75E33A7B" w14:textId="77777777" w:rsidR="009208CF" w:rsidRPr="009208CF" w:rsidRDefault="009208CF" w:rsidP="009208CF">
      <w:pPr>
        <w:rPr>
          <w:iCs/>
          <w:rFonts w:ascii="Montserrat Light" w:hAnsi="Montserrat Light" w:cs="Arial"/>
        </w:rPr>
      </w:pPr>
      <w:r>
        <w:rPr>
          <w:rFonts w:ascii="Montserrat Light" w:hAnsi="Montserrat Light"/>
        </w:rPr>
        <w:t xml:space="preserve">On contact with the surface, the kinetic energy is transformed to different energy forms: part of it to acoustic energy, part to thermal energy due to the (inner) friction which is caused and part to elastic potential deformation.</w:t>
      </w:r>
      <w:r>
        <w:rPr>
          <w:rFonts w:ascii="Montserrat Light" w:hAnsi="Montserrat Light"/>
        </w:rPr>
        <w:t xml:space="preserve"> </w:t>
      </w:r>
      <w:r>
        <w:rPr>
          <w:rFonts w:ascii="Montserrat Light" w:hAnsi="Montserrat Light"/>
        </w:rPr>
        <w:t xml:space="preserve">The elastic potential energy is the reason why the ball can bounce off again: it is transformed back into kinetic energy.</w:t>
      </w:r>
    </w:p>
    <w:p w14:paraId="29478010" w14:textId="77777777" w:rsidR="009208CF" w:rsidRPr="009208CF" w:rsidRDefault="009208CF" w:rsidP="009208CF">
      <w:pPr>
        <w:rPr>
          <w:iCs/>
          <w:rFonts w:ascii="Montserrat Light" w:hAnsi="Montserrat Light" w:cs="Arial"/>
        </w:rPr>
      </w:pPr>
      <w:r>
        <w:rPr>
          <w:rFonts w:ascii="Montserrat Light" w:hAnsi="Montserrat Light"/>
        </w:rPr>
        <w:t xml:space="preserve">This is why the more elastic ball bounces better on a hard surface.</w:t>
      </w:r>
      <w:r>
        <w:rPr>
          <w:rFonts w:ascii="Montserrat Light" w:hAnsi="Montserrat Light"/>
        </w:rPr>
        <w:t xml:space="preserve"> </w:t>
      </w:r>
      <w:r>
        <w:rPr>
          <w:rFonts w:ascii="Montserrat Light" w:hAnsi="Montserrat Light"/>
        </w:rPr>
        <w:t xml:space="preserve">By the way, on an elastic surface, a hard ball will bounce better: the contact time of a more elastic ball with the surface is not sufficient to reabsorb the elastic potential energy of the floor.</w:t>
      </w:r>
    </w:p>
    <w:p w14:paraId="3708B78F" w14:textId="77777777" w:rsidR="009208CF" w:rsidRPr="009208CF" w:rsidRDefault="009208CF" w:rsidP="009208CF">
      <w:pPr>
        <w:rPr>
          <w:rFonts w:ascii="Montserrat Light" w:hAnsi="Montserrat Light" w:cs="Arial"/>
          <w:iCs/>
        </w:rPr>
      </w:pPr>
    </w:p>
    <w:p w14:paraId="6476C94E" w14:textId="77777777" w:rsidR="009208CF" w:rsidRPr="009208CF" w:rsidRDefault="009208CF" w:rsidP="009208CF">
      <w:pPr>
        <w:rPr>
          <w:b/>
          <w:bCs/>
          <w:iCs/>
          <w:rFonts w:ascii="Montserrat Light" w:hAnsi="Montserrat Light" w:cs="Arial"/>
        </w:rPr>
      </w:pPr>
      <w:r>
        <w:rPr>
          <w:b/>
          <w:rFonts w:ascii="Montserrat Light" w:hAnsi="Montserrat Light"/>
        </w:rPr>
        <w:t xml:space="preserve">Task 2:</w:t>
      </w:r>
    </w:p>
    <w:p w14:paraId="3C15A5CE" w14:textId="77777777" w:rsidR="009208CF" w:rsidRPr="009208CF" w:rsidRDefault="009208CF" w:rsidP="009208CF">
      <w:pPr>
        <w:rPr>
          <w:iCs/>
          <w:rFonts w:ascii="Montserrat Light" w:hAnsi="Montserrat Light" w:cs="Arial"/>
        </w:rPr>
      </w:pPr>
      <w:r>
        <w:rPr>
          <w:rFonts w:ascii="Montserrat Light" w:hAnsi="Montserrat Light"/>
        </w:rPr>
        <w:t xml:space="preserve">Yes, see task 1.</w:t>
      </w:r>
    </w:p>
    <w:p w14:paraId="25869BF7" w14:textId="77777777" w:rsidR="009208CF" w:rsidRPr="009208CF" w:rsidRDefault="009208CF" w:rsidP="009208CF">
      <w:pPr>
        <w:rPr>
          <w:rFonts w:ascii="Montserrat Light" w:hAnsi="Montserrat Light" w:cs="Arial"/>
          <w:iCs/>
        </w:rPr>
      </w:pPr>
    </w:p>
    <w:p w14:paraId="381A1B30" w14:textId="77777777" w:rsidR="009208CF" w:rsidRPr="009208CF" w:rsidRDefault="009208CF" w:rsidP="009208CF">
      <w:pPr>
        <w:rPr>
          <w:b/>
          <w:bCs/>
          <w:iCs/>
          <w:rFonts w:ascii="Montserrat Light" w:hAnsi="Montserrat Light" w:cs="Arial"/>
        </w:rPr>
      </w:pPr>
      <w:r>
        <w:rPr>
          <w:b/>
          <w:rFonts w:ascii="Montserrat Light" w:hAnsi="Montserrat Light"/>
        </w:rPr>
        <w:t xml:space="preserve">Task 3:</w:t>
      </w:r>
    </w:p>
    <w:p w14:paraId="5C91CCB7" w14:textId="77777777" w:rsidR="009208CF" w:rsidRPr="009208CF" w:rsidRDefault="009208CF" w:rsidP="009208CF">
      <w:pPr>
        <w:rPr>
          <w:iCs/>
          <w:rFonts w:ascii="Montserrat Light" w:hAnsi="Montserrat Light" w:cs="Arial"/>
        </w:rPr>
      </w:pPr>
      <w:r>
        <w:rPr>
          <w:rFonts w:ascii="Montserrat Light" w:hAnsi="Montserrat Light"/>
        </w:rPr>
        <w:t xml:space="preserve">Refer to the linked website here.</w:t>
      </w:r>
      <w:r>
        <w:rPr>
          <w:rFonts w:ascii="Montserrat Light" w:hAnsi="Montserrat Light"/>
        </w:rPr>
        <w:t xml:space="preserve"> </w:t>
      </w:r>
      <w:r>
        <w:rPr>
          <w:rFonts w:ascii="Montserrat Light" w:hAnsi="Montserrat Light"/>
        </w:rPr>
        <w:t xml:space="preserve">Since the elasticity depends on the surface used, no example calculation is given.</w:t>
      </w:r>
    </w:p>
    <w:p w14:paraId="60675EDF" w14:textId="77777777" w:rsidR="009208CF" w:rsidRPr="009208CF" w:rsidRDefault="009208CF" w:rsidP="009208CF">
      <w:pPr>
        <w:rPr>
          <w:rFonts w:ascii="Montserrat Light" w:hAnsi="Montserrat Light" w:cs="Arial"/>
        </w:rPr>
      </w:pPr>
      <w:r>
        <w:rPr>
          <w:rFonts w:ascii="Montserrat Light" w:hAnsi="Montserrat Light"/>
        </w:rPr>
        <w:t xml:space="preserve">However, the calculation results in </w:t>
      </w:r>
      <m:oMath>
        <m:r>
          <w:rPr>
            <w:rFonts w:ascii="Cambria Math" w:hAnsi="Cambria Math" w:cs="Arial"/>
          </w:rPr>
          <m:t xml:space="preserve">e= </m:t>
        </m:r>
        <m:rad>
          <m:radPr>
            <m:degHide m:val="1"/>
            <m:ctrlPr>
              <w:rPr>
                <w:rFonts w:ascii="Cambria Math" w:hAnsi="Cambria Math" w:cs="Arial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'</m:t>
                    </m:r>
                  </m:sup>
                </m:sSup>
              </m:num>
              <m:den>
                <m:r>
                  <w:rPr>
                    <w:rFonts w:ascii="Cambria Math" w:hAnsi="Cambria Math" w:cs="Arial"/>
                  </w:rPr>
                  <m:t>h</m:t>
                </m:r>
              </m:den>
            </m:f>
          </m:e>
        </m:rad>
      </m:oMath>
      <w:r>
        <w:rPr>
          <w:rFonts w:ascii="Montserrat Light" w:hAnsi="Montserrat Light"/>
        </w:rPr>
        <w:t xml:space="preserve">:</w:t>
      </w:r>
    </w:p>
    <w:p w14:paraId="78AF7B68" w14:textId="77777777" w:rsidR="009208CF" w:rsidRPr="009208CF" w:rsidRDefault="009208CF" w:rsidP="009208CF">
      <w:pPr>
        <w:rPr>
          <w:rFonts w:ascii="Montserrat Light" w:hAnsi="Montserrat Light" w:cs="Arial"/>
        </w:rPr>
      </w:pPr>
      <w:r>
        <w:rPr>
          <w:rFonts w:ascii="Montserrat Light" w:hAnsi="Montserrat Light"/>
        </w:rPr>
        <w:t xml:space="preserve">h‘ is the height after the (first) impact.</w:t>
      </w:r>
    </w:p>
    <w:p w14:paraId="7F1E4248" w14:textId="77777777" w:rsidR="009208CF" w:rsidRPr="009208CF" w:rsidRDefault="009208CF" w:rsidP="009208CF">
      <w:pPr>
        <w:rPr>
          <w:rFonts w:ascii="Montserrat Light" w:hAnsi="Montserrat Light" w:cs="Arial"/>
          <w:iCs/>
        </w:rPr>
      </w:pPr>
    </w:p>
    <w:p w14:paraId="46E1CDF3" w14:textId="77777777" w:rsidR="009208CF" w:rsidRPr="009208CF" w:rsidRDefault="004714C7" w:rsidP="009208CF">
      <w:pPr>
        <w:rPr>
          <w:iCs/>
          <w:rFonts w:ascii="Montserrat Light" w:hAnsi="Montserrat Light" w:cs="Arial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iCs/>
                </w:rPr>
              </m:ctrlPr>
            </m:fPr>
            <m:num>
              <m:r>
                <w:rPr>
                  <w:rFonts w:ascii="Cambria Math" w:hAnsi="Cambria Math" w:cs="Arial"/>
                </w:rPr>
                <m:t>1</m:t>
              </m:r>
            </m:num>
            <m:den>
              <m:r>
                <w:rPr>
                  <w:rFonts w:ascii="Cambria Math" w:hAnsi="Cambria Math" w:cs="Arial"/>
                </w:rPr>
                <m:t>2</m:t>
              </m:r>
            </m:den>
          </m:f>
          <m:r>
            <w:rPr>
              <w:rFonts w:ascii="Cambria Math" w:hAnsi="Cambria Math" w:cs="Arial"/>
            </w:rPr>
            <m:t>m</m:t>
          </m:r>
          <m:sSup>
            <m:sSupPr>
              <m:ctrlPr>
                <w:rPr>
                  <w:rFonts w:ascii="Cambria Math" w:hAnsi="Cambria Math" w:cs="Arial"/>
                  <w:i/>
                  <w:iCs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>+mg</m:t>
          </m:r>
          <m:sSub>
            <m:sSubPr>
              <m:ctrlPr>
                <w:rPr>
                  <w:rFonts w:ascii="Cambria Math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h</m:t>
              </m:r>
            </m:e>
            <m:sub>
              <m:r>
                <w:rPr>
                  <w:rFonts w:ascii="Cambria Math" w:hAnsi="Cambria Math" w:cs="Arial"/>
                </w:rPr>
                <m:t>1</m:t>
              </m:r>
            </m:sub>
          </m:sSub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iCs/>
                </w:rPr>
              </m:ctrlPr>
            </m:fPr>
            <m:num>
              <m:r>
                <w:rPr>
                  <w:rFonts w:ascii="Cambria Math" w:hAnsi="Cambria Math" w:cs="Arial"/>
                </w:rPr>
                <m:t>1</m:t>
              </m:r>
            </m:num>
            <m:den>
              <m:r>
                <w:rPr>
                  <w:rFonts w:ascii="Cambria Math" w:hAnsi="Cambria Math" w:cs="Arial"/>
                </w:rPr>
                <m:t>2</m:t>
              </m:r>
            </m:den>
          </m:f>
          <m:r>
            <w:rPr>
              <w:rFonts w:ascii="Cambria Math" w:hAnsi="Cambria Math" w:cs="Arial"/>
            </w:rPr>
            <m:t>m</m:t>
          </m:r>
          <m:sSup>
            <m:sSupPr>
              <m:ctrlPr>
                <w:rPr>
                  <w:rFonts w:ascii="Cambria Math" w:hAnsi="Cambria Math" w:cs="Arial"/>
                  <w:i/>
                  <w:iCs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>+mg</m:t>
          </m:r>
          <m:sSub>
            <m:sSubPr>
              <m:ctrlPr>
                <w:rPr>
                  <w:rFonts w:ascii="Cambria Math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h</m:t>
              </m:r>
            </m:e>
            <m:sub>
              <m:r>
                <w:rPr>
                  <w:rFonts w:ascii="Cambria Math" w:hAnsi="Cambria Math" w:cs="Arial"/>
                </w:rPr>
                <m:t>2</m:t>
              </m:r>
            </m:sub>
          </m:sSub>
        </m:oMath>
      </m:oMathPara>
    </w:p>
    <w:p w14:paraId="5FA6BE9D" w14:textId="77777777" w:rsidR="009208CF" w:rsidRPr="009208CF" w:rsidRDefault="009208CF" w:rsidP="009208CF">
      <w:pPr>
        <w:rPr>
          <w:iCs/>
          <w:rFonts w:ascii="Montserrat Light" w:hAnsi="Montserrat Light" w:cs="Arial"/>
        </w:rPr>
      </w:pPr>
      <m:oMathPara>
        <m:oMath>
          <m:r>
            <w:rPr>
              <w:rFonts w:ascii="Cambria Math" w:hAnsi="Cambria Math" w:cs="Arial"/>
            </w:rPr>
            <m:t>mg</m:t>
          </m:r>
          <m:sSub>
            <m:sSubPr>
              <m:ctrlPr>
                <w:rPr>
                  <w:rFonts w:ascii="Cambria Math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h</m:t>
              </m:r>
            </m:e>
            <m:sub>
              <m:r>
                <w:rPr>
                  <w:rFonts w:ascii="Cambria Math" w:hAnsi="Cambria Math" w:cs="Arial"/>
                </w:rPr>
                <m:t>1</m:t>
              </m:r>
            </m:sub>
          </m:sSub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iCs/>
                </w:rPr>
              </m:ctrlPr>
            </m:fPr>
            <m:num>
              <m:r>
                <w:rPr>
                  <w:rFonts w:ascii="Cambria Math" w:hAnsi="Cambria Math" w:cs="Arial"/>
                </w:rPr>
                <m:t>1</m:t>
              </m:r>
            </m:num>
            <m:den>
              <m:r>
                <w:rPr>
                  <w:rFonts w:ascii="Cambria Math" w:hAnsi="Cambria Math" w:cs="Arial"/>
                </w:rPr>
                <m:t>2</m:t>
              </m:r>
            </m:den>
          </m:f>
          <m:r>
            <w:rPr>
              <w:rFonts w:ascii="Cambria Math" w:hAnsi="Cambria Math" w:cs="Arial"/>
            </w:rPr>
            <m:t>m</m:t>
          </m:r>
          <m:sSup>
            <m:sSupPr>
              <m:ctrlPr>
                <w:rPr>
                  <w:rFonts w:ascii="Cambria Math" w:hAnsi="Cambria Math" w:cs="Arial"/>
                  <w:i/>
                  <w:iCs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</m:oMath>
      </m:oMathPara>
    </w:p>
    <w:p w14:paraId="1AEB76FD" w14:textId="77777777" w:rsidR="009208CF" w:rsidRPr="009208CF" w:rsidRDefault="009208CF" w:rsidP="009208CF">
      <w:pPr>
        <w:rPr>
          <w:rFonts w:ascii="Montserrat Light" w:hAnsi="Montserrat Light" w:cs="Arial"/>
        </w:rPr>
      </w:pPr>
      <m:oMathPara>
        <m:oMath>
          <m:r>
            <w:rPr>
              <w:rFonts w:ascii="Cambria Math" w:hAnsi="Cambria Math" w:cs="Arial"/>
            </w:rPr>
            <m:t>g</m:t>
          </m:r>
          <m:sSub>
            <m:sSubPr>
              <m:ctrlPr>
                <w:rPr>
                  <w:rFonts w:ascii="Cambria Math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h</m:t>
              </m:r>
            </m:e>
            <m:sub>
              <m:r>
                <w:rPr>
                  <w:rFonts w:ascii="Cambria Math" w:hAnsi="Cambria Math" w:cs="Arial"/>
                </w:rPr>
                <m:t>1</m:t>
              </m:r>
            </m:sub>
          </m:sSub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iCs/>
                </w:rPr>
              </m:ctrlPr>
            </m:fPr>
            <m:num>
              <m:r>
                <w:rPr>
                  <w:rFonts w:ascii="Cambria Math" w:hAnsi="Cambria Math" w:cs="Arial"/>
                </w:rPr>
                <m:t>1</m:t>
              </m:r>
            </m:num>
            <m:den>
              <m:r>
                <w:rPr>
                  <w:rFonts w:ascii="Cambria Math" w:hAnsi="Cambria Math" w:cs="Arial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 w:cs="Arial"/>
                  <w:i/>
                  <w:iCs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</m:oMath>
      </m:oMathPara>
    </w:p>
    <w:p w14:paraId="5640753E" w14:textId="77777777" w:rsidR="009208CF" w:rsidRPr="009208CF" w:rsidRDefault="004714C7" w:rsidP="009208CF">
      <w:pPr>
        <w:rPr>
          <w:rFonts w:ascii="Montserrat Light" w:hAnsi="Montserrat Light" w:cs="Arial"/>
        </w:rPr>
      </w:pPr>
      <m:oMathPara>
        <m:oMath>
          <m:sSup>
            <m:sSupPr>
              <m:ctrlPr>
                <w:rPr>
                  <w:rFonts w:ascii="Cambria Math" w:hAnsi="Cambria Math" w:cs="Arial"/>
                  <w:i/>
                  <w:iCs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>=2g</m:t>
          </m:r>
          <m:sSub>
            <m:sSubPr>
              <m:ctrlPr>
                <w:rPr>
                  <w:rFonts w:ascii="Cambria Math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h</m:t>
              </m:r>
            </m:e>
            <m:sub>
              <m:r>
                <w:rPr>
                  <w:rFonts w:ascii="Cambria Math" w:hAnsi="Cambria Math" w:cs="Arial"/>
                </w:rPr>
                <m:t>1</m:t>
              </m:r>
            </m:sub>
          </m:sSub>
        </m:oMath>
      </m:oMathPara>
    </w:p>
    <w:p w14:paraId="01DEA13F" w14:textId="77777777" w:rsidR="009208CF" w:rsidRPr="009208CF" w:rsidRDefault="004714C7" w:rsidP="009208CF">
      <w:pPr>
        <w:rPr>
          <w:iCs/>
          <w:rFonts w:ascii="Montserrat Light" w:hAnsi="Montserrat Light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v</m:t>
              </m:r>
            </m:e>
            <m:sub>
              <m:r>
                <w:rPr>
                  <w:rFonts w:ascii="Cambria Math" w:hAnsi="Cambria Math" w:cs="Arial"/>
                </w:rPr>
                <m:t>2</m:t>
              </m:r>
            </m:sub>
          </m:sSub>
          <m:r>
            <w:rPr>
              <w:rFonts w:ascii="Cambria Math" w:hAnsi="Cambria Math" w:cs="Arial"/>
            </w:rPr>
            <m:t>=</m:t>
          </m:r>
          <m:rad>
            <m:radPr>
              <m:degHide m:val="1"/>
              <m:ctrlPr>
                <w:rPr>
                  <w:rFonts w:ascii="Cambria Math" w:hAnsi="Cambria Math" w:cs="Arial"/>
                  <w:i/>
                  <w:iCs/>
                </w:rPr>
              </m:ctrlPr>
            </m:radPr>
            <m:deg/>
            <m:e>
              <m:r>
                <w:rPr>
                  <w:rFonts w:ascii="Cambria Math" w:hAnsi="Cambria Math" w:cs="Arial"/>
                </w:rPr>
                <m:t>2g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e>
          </m:rad>
        </m:oMath>
      </m:oMathPara>
    </w:p>
    <w:p w14:paraId="54DC9992" w14:textId="77777777" w:rsidR="009208CF" w:rsidRPr="009208CF" w:rsidRDefault="009208CF" w:rsidP="009208CF">
      <w:pPr>
        <w:rPr>
          <w:rFonts w:ascii="Montserrat Light" w:hAnsi="Montserrat Light" w:cs="Arial"/>
          <w:iCs/>
        </w:rPr>
      </w:pPr>
    </w:p>
    <w:p w14:paraId="2DFC4BE9" w14:textId="77777777" w:rsidR="009208CF" w:rsidRPr="009208CF" w:rsidRDefault="004714C7" w:rsidP="009208CF">
      <w:pPr>
        <w:rPr>
          <w:rFonts w:ascii="Montserrat Light" w:hAnsi="Montserrat Light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v</m:t>
              </m:r>
            </m:e>
            <m:sub>
              <m:r>
                <w:rPr>
                  <w:rFonts w:ascii="Cambria Math" w:hAnsi="Cambria Math" w:cs="Arial"/>
                </w:rPr>
                <m:t>2</m:t>
              </m:r>
            </m:sub>
          </m:sSub>
          <m:r>
            <w:rPr>
              <w:rFonts w:ascii="Cambria Math" w:hAnsi="Cambria Math" w:cs="Arial"/>
            </w:rPr>
            <m:t>=</m:t>
          </m:r>
          <m:rad>
            <m:radPr>
              <m:degHide m:val="1"/>
              <m:ctrlPr>
                <w:rPr>
                  <w:rFonts w:ascii="Cambria Math" w:hAnsi="Cambria Math" w:cs="Arial"/>
                  <w:i/>
                  <w:iCs/>
                </w:rPr>
              </m:ctrlPr>
            </m:radPr>
            <m:deg/>
            <m:e>
              <m:r>
                <w:rPr>
                  <w:rFonts w:ascii="Cambria Math" w:hAnsi="Cambria Math" w:cs="Arial"/>
                </w:rPr>
                <m:t>2g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e>
          </m:rad>
        </m:oMath>
      </m:oMathPara>
    </w:p>
    <w:p w14:paraId="42F8FA44" w14:textId="77777777" w:rsidR="009208CF" w:rsidRPr="009208CF" w:rsidRDefault="009208CF" w:rsidP="009208CF">
      <w:pPr>
        <w:jc w:val="center"/>
        <w:rPr>
          <w:rFonts w:ascii="Montserrat Light" w:hAnsi="Montserrat Light" w:cs="Arial"/>
        </w:rPr>
      </w:pPr>
      <w:r>
        <w:rPr>
          <w:rFonts w:ascii="Montserrat Light" w:hAnsi="Montserrat Light"/>
        </w:rPr>
        <w:t xml:space="preserve">and thus</w:t>
      </w:r>
    </w:p>
    <w:p w14:paraId="64A5EDA0" w14:textId="77777777" w:rsidR="009208CF" w:rsidRPr="009208CF" w:rsidRDefault="009208CF" w:rsidP="009208CF">
      <w:pPr>
        <w:rPr>
          <w:rFonts w:ascii="Montserrat Light" w:hAnsi="Montserrat Light" w:cs="Arial"/>
        </w:rPr>
      </w:pPr>
      <m:oMathPara>
        <m:oMath>
          <m:r>
            <w:rPr>
              <w:rFonts w:ascii="Cambria Math" w:hAnsi="Cambria Math" w:cs="Arial"/>
            </w:rPr>
            <m:t>v'=</m:t>
          </m:r>
          <m:rad>
            <m:radPr>
              <m:degHide m:val="1"/>
              <m:ctrlPr>
                <w:rPr>
                  <w:rFonts w:ascii="Cambria Math" w:hAnsi="Cambria Math" w:cs="Arial"/>
                  <w:i/>
                  <w:iCs/>
                </w:rPr>
              </m:ctrlPr>
            </m:radPr>
            <m:deg/>
            <m:e>
              <m:r>
                <w:rPr>
                  <w:rFonts w:ascii="Cambria Math" w:hAnsi="Cambria Math" w:cs="Arial"/>
                </w:rPr>
                <m:t>2gh'</m:t>
              </m:r>
            </m:e>
          </m:rad>
        </m:oMath>
      </m:oMathPara>
    </w:p>
    <w:p w14:paraId="4C99F4AE" w14:textId="77777777" w:rsidR="009208CF" w:rsidRPr="009208CF" w:rsidRDefault="009208CF" w:rsidP="009208CF">
      <w:pPr>
        <w:rPr>
          <w:rFonts w:ascii="Montserrat Light" w:hAnsi="Montserrat Light" w:cs="Arial"/>
        </w:rPr>
      </w:pPr>
    </w:p>
    <w:p w14:paraId="494CA415" w14:textId="77777777" w:rsidR="009208CF" w:rsidRPr="009208CF" w:rsidRDefault="009208CF" w:rsidP="009208CF">
      <w:pPr>
        <w:rPr>
          <w:rFonts w:ascii="Montserrat Light" w:hAnsi="Montserrat Light" w:cs="Arial"/>
        </w:rPr>
      </w:pPr>
      <m:oMathPara>
        <m:oMath>
          <m:r>
            <w:rPr>
              <w:rFonts w:ascii="Cambria Math" w:hAnsi="Cambria Math" w:cs="Arial"/>
            </w:rPr>
            <m:t xml:space="preserve">e= 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hAnsi="Cambria Math" w:cs="Arial"/>
                </w:rPr>
                <m:t>v</m:t>
              </m:r>
            </m:num>
            <m:den>
              <m:r>
                <w:rPr>
                  <w:rFonts w:ascii="Cambria Math" w:hAnsi="Cambria Math" w:cs="Arial"/>
                </w:rPr>
                <m:t>v'</m:t>
              </m:r>
            </m:den>
          </m:f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</w:rPr>
                    <m:t>2gh'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</w:rPr>
                    <m:t>2gh'</m:t>
                  </m:r>
                </m:e>
              </m:rad>
            </m:den>
          </m:f>
          <m:r>
            <w:rPr>
              <w:rFonts w:ascii="Cambria Math" w:hAnsi="Cambria Math" w:cs="Arial"/>
            </w:rPr>
            <m:t>=</m:t>
          </m:r>
          <m:rad>
            <m:radPr>
              <m:degHide m:val="1"/>
              <m:ctrlPr>
                <w:rPr>
                  <w:rFonts w:ascii="Cambria Math" w:hAnsi="Cambria Math" w:cs="Arial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h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'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</w:rPr>
                    <m:t>h</m:t>
                  </m:r>
                </m:den>
              </m:f>
            </m:e>
          </m:rad>
        </m:oMath>
      </m:oMathPara>
    </w:p>
    <w:p w14:paraId="1C3F908C" w14:textId="77777777" w:rsidR="009208CF" w:rsidRPr="009208CF" w:rsidRDefault="009208CF" w:rsidP="009208CF">
      <w:pPr>
        <w:rPr>
          <w:iCs/>
          <w:rFonts w:ascii="Montserrat Light" w:hAnsi="Montserrat Light" w:cs="Arial"/>
        </w:rPr>
      </w:pPr>
      <w:r>
        <w:rPr>
          <w:rFonts w:ascii="Montserrat Light" w:hAnsi="Montserrat Light"/>
        </w:rPr>
        <w:t xml:space="preserve">The data h and h‘ can be read directly from the experiment.</w:t>
      </w:r>
    </w:p>
    <w:p w14:paraId="4D99194F" w14:textId="77777777" w:rsidR="009208CF" w:rsidRDefault="009208CF" w:rsidP="009208CF">
      <w:pPr>
        <w:rPr>
          <w:rFonts w:ascii="Arial" w:hAnsi="Arial" w:cs="Arial"/>
          <w:iCs/>
        </w:rPr>
      </w:pPr>
    </w:p>
    <w:p w14:paraId="056CCC5C" w14:textId="77777777" w:rsidR="009208CF" w:rsidRPr="002B6BC0" w:rsidRDefault="009208CF" w:rsidP="009208CF">
      <w:pPr>
        <w:rPr>
          <w:iCs/>
          <w:rFonts w:ascii="Arial" w:hAnsi="Arial" w:cs="Arial"/>
        </w:rPr>
      </w:pPr>
      <w:r>
        <w:br w:type="page"/>
      </w:r>
    </w:p>
    <w:p w14:paraId="39E8A509" w14:textId="77777777" w:rsidR="009208CF" w:rsidRPr="009208CF" w:rsidRDefault="009208CF" w:rsidP="009208CF">
      <w:pPr>
        <w:pStyle w:val="berschrift1"/>
        <w:rPr>
          <w:b/>
          <w:rFonts w:ascii="Montserrat" w:hAnsi="Montserrat"/>
        </w:rPr>
      </w:pPr>
      <w:r>
        <w:rPr>
          <w:rFonts w:ascii="Montserrat" w:hAnsi="Montserrat"/>
        </w:rPr>
        <w:t xml:space="preserve">Annex</w:t>
      </w:r>
    </w:p>
    <w:p w14:paraId="2D102C47" w14:textId="77777777" w:rsidR="009208CF" w:rsidRPr="009208CF" w:rsidRDefault="009208CF" w:rsidP="009208CF">
      <w:pPr>
        <w:pStyle w:val="berschrift1"/>
        <w:rPr>
          <w:b/>
          <w:rFonts w:ascii="Montserrat" w:hAnsi="Montserrat"/>
        </w:rPr>
      </w:pPr>
      <w:r>
        <w:rPr>
          <w:rFonts w:ascii="Montserrat" w:hAnsi="Montserrat"/>
        </w:rPr>
        <w:t xml:space="preserve">Inelastic impact</w:t>
      </w:r>
    </w:p>
    <w:p w14:paraId="607F69BF" w14:textId="77777777" w:rsidR="009208CF" w:rsidRPr="009208CF" w:rsidRDefault="009208CF" w:rsidP="009208CF">
      <w:pPr>
        <w:pStyle w:val="berschrift2"/>
        <w:rPr>
          <w:b/>
          <w:rFonts w:ascii="Montserrat" w:hAnsi="Montserrat"/>
        </w:rPr>
      </w:pPr>
      <w:r>
        <w:rPr>
          <w:rFonts w:ascii="Montserrat" w:hAnsi="Montserrat"/>
        </w:rPr>
        <w:t xml:space="preserve">Further information</w:t>
      </w:r>
    </w:p>
    <w:p w14:paraId="1308A8F2" w14:textId="77777777" w:rsidR="009208CF" w:rsidRPr="009208CF" w:rsidRDefault="009208CF" w:rsidP="009208CF">
      <w:pPr>
        <w:pStyle w:val="Literatur"/>
        <w:rPr>
          <w:rFonts w:ascii="Montserrat" w:hAnsi="Montserrat" w:cs="Arial"/>
        </w:rPr>
      </w:pPr>
      <w:r>
        <w:rPr>
          <w:rFonts w:ascii="Montserrat" w:hAnsi="Montserrat"/>
        </w:rPr>
        <w:t xml:space="preserve">[1]</w:t>
      </w:r>
      <w:r>
        <w:rPr>
          <w:rFonts w:ascii="Montserrat" w:hAnsi="Montserrat"/>
        </w:rPr>
        <w:tab/>
      </w:r>
      <w:r>
        <w:rPr>
          <w:rFonts w:ascii="Montserrat" w:hAnsi="Montserrat"/>
        </w:rPr>
        <w:t xml:space="preserve">Joachim Herz Stiftung:</w:t>
      </w:r>
      <w:r>
        <w:rPr>
          <w:rFonts w:ascii="Montserrat" w:hAnsi="Montserrat"/>
        </w:rPr>
        <w:t xml:space="preserve"> </w:t>
      </w:r>
      <w:hyperlink r:id="rId6" w:history="1">
        <w:r>
          <w:rPr>
            <w:rStyle w:val="Hyperlink"/>
            <w:rFonts w:ascii="Montserrat" w:hAnsi="Montserrat"/>
          </w:rPr>
          <w:t xml:space="preserve">LEIFIphysik - Outlook – Consideration of energy with balls (in German)</w:t>
        </w:r>
      </w:hyperlink>
      <w:r>
        <w:rPr>
          <w:rFonts w:ascii="Montserrat" w:hAnsi="Montserrat"/>
        </w:rPr>
        <w:t xml:space="preserve">, retrieved on 02.08.2023,</w:t>
      </w:r>
    </w:p>
    <w:p w14:paraId="7D0D2EE5" w14:textId="77777777" w:rsidR="00DB2BEE" w:rsidRPr="006F2598" w:rsidRDefault="00DB2BEE" w:rsidP="006F2598"/>
    <w:sectPr w:rsidR="00DB2BEE" w:rsidRPr="006F2598" w:rsidSect="00171076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BA0BB" w14:textId="77777777" w:rsidR="00510D36" w:rsidRDefault="00510D36" w:rsidP="00F53614">
      <w:pPr>
        <w:spacing w:after="0"/>
      </w:pPr>
      <w:r>
        <w:separator/>
      </w:r>
    </w:p>
  </w:endnote>
  <w:endnote w:type="continuationSeparator" w:id="0">
    <w:p w14:paraId="51B68B7F" w14:textId="77777777" w:rsidR="00510D36" w:rsidRDefault="00510D36" w:rsidP="00F536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FE449" w14:textId="77777777" w:rsidR="00510D36" w:rsidRDefault="00510D36" w:rsidP="00F53614">
      <w:pPr>
        <w:spacing w:after="0"/>
      </w:pPr>
      <w:r>
        <w:separator/>
      </w:r>
    </w:p>
  </w:footnote>
  <w:footnote w:type="continuationSeparator" w:id="0">
    <w:p w14:paraId="02DD7736" w14:textId="77777777" w:rsidR="00510D36" w:rsidRDefault="00510D36" w:rsidP="00F536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E0EE8"/>
    <w:rsid w:val="001E6755"/>
    <w:rsid w:val="00282ADE"/>
    <w:rsid w:val="002F00C0"/>
    <w:rsid w:val="003208F1"/>
    <w:rsid w:val="00325064"/>
    <w:rsid w:val="003E5BF4"/>
    <w:rsid w:val="004714C7"/>
    <w:rsid w:val="0047471F"/>
    <w:rsid w:val="00474AE8"/>
    <w:rsid w:val="004B30FF"/>
    <w:rsid w:val="004B4886"/>
    <w:rsid w:val="00510D36"/>
    <w:rsid w:val="00623082"/>
    <w:rsid w:val="006B50AF"/>
    <w:rsid w:val="006E3D22"/>
    <w:rsid w:val="006F2598"/>
    <w:rsid w:val="006F3942"/>
    <w:rsid w:val="00712666"/>
    <w:rsid w:val="00724982"/>
    <w:rsid w:val="007A0788"/>
    <w:rsid w:val="007C6752"/>
    <w:rsid w:val="00822B5D"/>
    <w:rsid w:val="008305B1"/>
    <w:rsid w:val="00866CB8"/>
    <w:rsid w:val="008959F4"/>
    <w:rsid w:val="008A490B"/>
    <w:rsid w:val="008C5A31"/>
    <w:rsid w:val="00911347"/>
    <w:rsid w:val="00915809"/>
    <w:rsid w:val="009208CF"/>
    <w:rsid w:val="00984671"/>
    <w:rsid w:val="009D464D"/>
    <w:rsid w:val="00A41A52"/>
    <w:rsid w:val="00A80C4E"/>
    <w:rsid w:val="00A841F2"/>
    <w:rsid w:val="00AB4A46"/>
    <w:rsid w:val="00AE6665"/>
    <w:rsid w:val="00B2512C"/>
    <w:rsid w:val="00BD3A3A"/>
    <w:rsid w:val="00C209E2"/>
    <w:rsid w:val="00C63EB6"/>
    <w:rsid w:val="00CD1FE7"/>
    <w:rsid w:val="00CE798A"/>
    <w:rsid w:val="00D074F6"/>
    <w:rsid w:val="00DB0304"/>
    <w:rsid w:val="00DB2BEE"/>
    <w:rsid w:val="00DE40C2"/>
    <w:rsid w:val="00E37ABA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208CF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9208CF"/>
    <w:pPr>
      <w:keepNext/>
      <w:keepLines/>
      <w:spacing w:before="480"/>
      <w:jc w:val="left"/>
      <w:outlineLvl w:val="0"/>
    </w:pPr>
    <w:rPr>
      <w:rFonts w:ascii="Montserrat SemiBold" w:hAnsi="Montserrat SemiBold"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9208CF"/>
    <w:pPr>
      <w:spacing w:before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/>
      <w:jc w:val="left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/>
      <w:jc w:val="left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/>
      <w:jc w:val="left"/>
    </w:pPr>
    <w:rPr>
      <w:szCs w:val="24"/>
      <w:lang w:eastAsia="zh-CN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  <w:style w:type="character" w:customStyle="1" w:styleId="scxw58070203">
    <w:name w:val="scxw58070203"/>
    <w:basedOn w:val="Absatz-Standardschriftart"/>
    <w:rsid w:val="00866CB8"/>
  </w:style>
  <w:style w:type="character" w:customStyle="1" w:styleId="equationplaceholdertext">
    <w:name w:val="equationplaceholdertext"/>
    <w:basedOn w:val="Absatz-Standardschriftart"/>
    <w:rsid w:val="006F2598"/>
  </w:style>
  <w:style w:type="character" w:styleId="Kommentarzeichen">
    <w:name w:val="annotation reference"/>
    <w:basedOn w:val="Absatz-Standardschriftart"/>
    <w:uiPriority w:val="99"/>
    <w:semiHidden/>
    <w:unhideWhenUsed/>
    <w:rsid w:val="007C675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C6752"/>
    <w:pPr>
      <w:spacing w:after="160"/>
      <w:jc w:val="left"/>
    </w:pPr>
    <w:rPr>
      <w:rFonts w:asciiTheme="minorHAnsi" w:eastAsiaTheme="minorEastAsia" w:hAnsiTheme="minorHAnsi" w:cstheme="minorBidi"/>
      <w:sz w:val="20"/>
      <w:lang w:eastAsia="zh-CN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675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67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6752"/>
    <w:rPr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rsid w:val="009208CF"/>
    <w:rPr>
      <w:rFonts w:ascii="Montserrat SemiBold" w:eastAsia="Times New Roman" w:hAnsi="Montserrat SemiBold" w:cs="Times New Roman"/>
      <w:bCs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9208CF"/>
    <w:rPr>
      <w:rFonts w:ascii="Arial" w:eastAsia="Times New Roman" w:hAnsi="Arial" w:cs="Times New Roman"/>
      <w:b/>
      <w:sz w:val="28"/>
      <w:szCs w:val="20"/>
      <w:lang w:eastAsia="de-DE"/>
    </w:rPr>
  </w:style>
  <w:style w:type="paragraph" w:customStyle="1" w:styleId="Kategorie">
    <w:name w:val="Kategorie"/>
    <w:basedOn w:val="Standard"/>
    <w:next w:val="berschrift1"/>
    <w:rsid w:val="009208CF"/>
    <w:pPr>
      <w:pageBreakBefore/>
      <w:spacing w:before="960" w:after="0"/>
      <w:jc w:val="left"/>
    </w:pPr>
    <w:rPr>
      <w:rFonts w:ascii="Arial" w:hAnsi="Arial"/>
    </w:rPr>
  </w:style>
  <w:style w:type="paragraph" w:customStyle="1" w:styleId="Literatur">
    <w:name w:val="Literatur"/>
    <w:basedOn w:val="Standard"/>
    <w:rsid w:val="009208CF"/>
    <w:pPr>
      <w:keepLines/>
      <w:ind w:left="567" w:hanging="567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92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7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1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03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9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0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9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4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4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1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6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74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5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3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5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1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1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7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3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6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2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43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9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3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0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7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8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40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9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7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5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7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0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7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9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8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9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1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8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8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91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8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7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0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7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16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0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4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0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7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eifiphysik.de/mechanik/arbeit-energie-und-leistung/ausblick/energiebetrachtungen-bei-baelle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236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2023-09-01T15:49:00Z</dcterms:created>
  <dcterms:modified xsi:type="dcterms:W3CDTF">2023-09-01T15:49:00Z</dcterms:modified>
</cp:coreProperties>
</file>